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4 — Histoire archicratique des révolutions industrielles</w:t>
      </w:r>
    </w:p>
    <w:p>
      <w:pPr>
        <w:pStyle w:val="BodyText"/>
        <w:rPr/>
      </w:pPr>
      <w:r>
        <w:rPr/>
        <w:t>On raconte volontiers les révolutions industrielles par leurs machines. La vapeur ouvre l’âge mécanisé ; l’électricité et le pétrole élargissent la production de masse ; l’informatique recompose les organisations ; les algorithmes promettent d’anticiper les conduites. Ce récit donne des repères commodes. Il ordonne les inventions, les sources d’énergie, les gains de productivité. Il manque pourtant ce que l’industrie transforme avec le plus de profondeur : les formes mêmes dans lesquelles une société règle les corps, les temps, les conflits et les dépendances.</w:t>
      </w:r>
    </w:p>
    <w:p>
      <w:pPr>
        <w:pStyle w:val="BodyText"/>
        <w:rPr/>
      </w:pPr>
      <w:r>
        <w:rPr/>
        <w:t>Une machine ne fait pas monde par sa puissance propre. La vapeur devient historique lorsqu’elle entre dans l’usine, dans l’horaire, dans le salaire, dans le règlement intérieur, dans la fatigue ouvrière et dans la loi qui tente trop tard d’en limiter les effets. L’électricité raccorde la production à des standards communs et rend les territoires plus compatibles. L’informatique déplace les lieux de décision, les formes d’adresse, les seuils de contrôle. Une innovation devient révolutionnaire lorsqu’elle modifie les prises par lesquelles un ordre se fonde, agit et peut être contesté.</w:t>
      </w:r>
    </w:p>
    <w:p>
      <w:pPr>
        <w:pStyle w:val="BodyText"/>
        <w:rPr/>
      </w:pPr>
      <w:r>
        <w:rPr/>
        <w:t>Le chapitre part de là : les innovations ne transforment le monde qu’en entrant dans des régimes de régulation. L’industrialisation n’y sera pas lue comme une chronologie du progrès technique, mais comme une histoire des régulations modernes. Chaque seuil industriel redéfinit les raisons qui rendent un ordre acceptable, les instruments qui le font tenir, les scènes où ses effets peuvent être disputés. La production change, bien sûr. Mais avec elle changent aussi la mesure du temps, la disponibilité des corps, la forme du travail, la portée des infrastructures, la nature des conflits et les possibilités de reprise.</w:t>
      </w:r>
    </w:p>
    <w:p>
      <w:pPr>
        <w:pStyle w:val="BodyText"/>
        <w:rPr/>
      </w:pPr>
      <w:r>
        <w:rPr/>
        <w:t>La grille archicratique n’ajoute pas une histoire parallèle aux histoires économiques, sociales ou techniques. Elle les interroge depuis leur point de tension : qu’est-ce qu’une mutation industrielle rend recevable ? Par quels instruments agit-elle ? Où ceux qu’elle affecte peuvent-ils encore rapporter ses effets à une épreuve commune ?</w:t>
      </w:r>
    </w:p>
    <w:p>
      <w:pPr>
        <w:pStyle w:val="Heading2"/>
        <w:numPr>
          <w:ilvl w:val="1"/>
          <w:numId w:val="2"/>
        </w:numPr>
        <w:rPr/>
      </w:pPr>
      <w:r>
        <w:rPr>
          <w:b/>
          <w:bCs/>
        </w:rPr>
        <w:t>4.1 — Penser l’industrialisation comme régime archicratique</w:t>
      </w:r>
    </w:p>
    <w:p>
      <w:pPr>
        <w:pStyle w:val="BodyText"/>
        <w:rPr/>
      </w:pPr>
      <w:r>
        <w:rPr>
          <w:b w:val="false"/>
          <w:bCs w:val="false"/>
        </w:rPr>
        <w:t xml:space="preserve">L’expression « révolution industrielle » n’est jamais neutre. Elle découpe l’histoire, choisit ses seuils, hiérarchise les inventions, donne à certains changements la dignité d’un basculement. Elle porte aussi un reste de téléologie : quelque chose avancerait, </w:t>
      </w:r>
      <w:r>
        <w:rPr/>
        <w:t>de la machine rudimentaire vers la machine plus puissante</w:t>
      </w:r>
      <w:r>
        <w:rPr>
          <w:b w:val="false"/>
          <w:bCs w:val="false"/>
        </w:rPr>
        <w:t>, du travail dispersé vers l’organisation efficace, de la rareté vers l’abondance productive.</w:t>
      </w:r>
    </w:p>
    <w:p>
      <w:pPr>
        <w:pStyle w:val="BodyText"/>
        <w:rPr/>
      </w:pPr>
      <w:r>
        <w:rPr/>
        <w:t xml:space="preserve">Cette lecture a produit des savoirs dont il serait vain de contester la nécessité. L’histoire économique a décrit les investissements, les marchés, les coûts, les salaires, les institutions, les gains de productivité. Elle a montré pourquoi certaines innovations se diffusent, pourquoi d’autres restent marginales, pourquoi l’Angleterre occupe une place singulière dans le premier moment industriel. Mais l’enquête conduite ici porte sur une autre ligne </w:t>
      </w:r>
      <w:r>
        <w:rPr>
          <w:b w:val="false"/>
          <w:bCs w:val="false"/>
        </w:rPr>
        <w:t xml:space="preserve">: </w:t>
      </w:r>
      <w:r>
        <w:rPr>
          <w:rStyle w:val="Strong"/>
          <w:b w:val="false"/>
          <w:bCs w:val="false"/>
        </w:rPr>
        <w:t>qu’est-ce que l’industrie apprend aux sociétés à régler ?</w:t>
      </w:r>
    </w:p>
    <w:p>
      <w:pPr>
        <w:pStyle w:val="BodyText"/>
        <w:rPr/>
      </w:pPr>
      <w:r>
        <w:rPr/>
        <w:t>Une invention ne suffit pas. Elle doit entrer dans un régime de compatibilité. La machine appelle un bâtiment ; autour du bâtiment se fixent des horaires, des disciplines, des salaires, puis des conflits à partir desquels le droit commence souvent à prendre forme. C’est dans cette chaîne que l’innovation devient pouvoir. Elle cesse d’être un objet technique isolé ; elle devient une manière d’ordonner les gestes, les espaces, les attentes et les recours.</w:t>
      </w:r>
    </w:p>
    <w:p>
      <w:pPr>
        <w:pStyle w:val="BodyText"/>
        <w:rPr/>
      </w:pPr>
      <w:r>
        <w:rPr/>
        <w:t>Cette chaîne ne se diffuse jamais selon un modèle unique. L’Angleterre n’invente pas pour que le monde répète. Les industrialisations procèdent par écarts, reprises, résistances, dépendances. Manchester, la Ruhr, le Japon de Meiji, les États-Unis fordistes, l’Union soviétique planificatrice ou les infrastructures numériques contemporaines ne partagent ni le même rythme ni les mêmes scènes. Chaque monde industriel compose autrement la technique, le capital, l’État, le travail et le conflit.</w:t>
      </w:r>
    </w:p>
    <w:p>
      <w:pPr>
        <w:pStyle w:val="BodyText"/>
        <w:rPr/>
      </w:pPr>
      <w:r>
        <w:rPr/>
        <w:t>L’industrie doit être dégagée du récit qui l’a trop longtemps rendue évidente. Elle n’a pas suivi une ligne unique partant d’un foyer européen vers un monde appelé à l’imiter. Elle n’a pas avancé selon une chronologie homogène, où chaque seuil technique préparerait naturellement le suivant. Elle n’a pas davantage porté en elle sa propre forme politique. Les machines circulent, mais elles ne règlent pas partout les mêmes corps, les mêmes temps, les mêmes conflits. Une industrialisation n’est pas la diffusion linéaire d’une invention ; c’est l’entrée d’une technique dans un monde qui la reçoit, la plie, la finance, la combat, la légalise ou la détourne.</w:t>
      </w:r>
    </w:p>
    <w:p>
      <w:pPr>
        <w:pStyle w:val="BodyText"/>
        <w:rPr/>
      </w:pPr>
      <w:r>
        <w:rPr>
          <w:rStyle w:val="Strong"/>
          <w:b w:val="false"/>
          <w:bCs w:val="false"/>
        </w:rPr>
        <w:t>L’histoire moderne de l’industrie peut alors se lire comme une succession de prises régulatrices. La première serre les corps dans l’usine, l’horaire et le salaire. La seconde raccorde les territoires par les rails, les câbles, les standards, les bureaux, les assurances et la guerre industrielle. La troisième déplace le centre de gravité vers l’information, le signal et le feedback. La quatrième intervient en amont des conduites, par plateformes, scores et modèles prédictifs. À chaque seuil, la même exigence revient : discerner ce qui fonde, ce qui agit, et les prises encore laissées à ceux qui subissent les effets de l’ordre industriel.</w:t>
      </w:r>
    </w:p>
    <w:p>
      <w:pPr>
        <w:pStyle w:val="Heading2"/>
        <w:numPr>
          <w:ilvl w:val="1"/>
          <w:numId w:val="2"/>
        </w:numPr>
        <w:rPr/>
      </w:pPr>
      <w:r>
        <w:rPr>
          <w:b/>
          <w:bCs/>
        </w:rPr>
        <w:t xml:space="preserve">4.2 — Première révolution industrielle (1780–1850) : </w:t>
      </w:r>
      <w:r>
        <w:rPr/>
        <w:t>l’ordre mécanisé du temps, du corps et du salaire</w:t>
      </w:r>
    </w:p>
    <w:p>
      <w:pPr>
        <w:pStyle w:val="BodyText"/>
        <w:rPr>
          <w:b w:val="false"/>
          <w:bCs w:val="false"/>
        </w:rPr>
      </w:pPr>
      <w:r>
        <w:rPr>
          <w:b w:val="false"/>
          <w:bCs w:val="false"/>
        </w:rPr>
        <w:t>La première révolution industrielle ne se comprend pas en alignant la vapeur, le textile et le charbon comme les emblèmes d’un âge nouveau. Ces objets comptent, mais ils ne valent historiquement qu’à travers l’ordre qu’ils rendent possible. La machine à vapeur appelle des bâtiments, des cadences, des surveillances ; la filature mécanisée exige des corps présents à heure fixe ; le charbon nourrit une production qui déplace les rythmes de la ville, de la famille et du repos. Ce qui naît ici est un monde où le temps, le lieu et l’effort commencent à être réglés par les exigences de la machine.</w:t>
      </w:r>
    </w:p>
    <w:p>
      <w:pPr>
        <w:pStyle w:val="BodyText"/>
        <w:rPr/>
      </w:pPr>
      <w:r>
        <w:rPr/>
        <w:t xml:space="preserve">Entre la fin du XVIIIe siècle et le milieu du XIXe, la fabrique devient l’un des grands laboratoires de la modernité régulatrice. Elle ne rassemble pas </w:t>
      </w:r>
      <w:r>
        <w:rPr/>
        <w:t>unique</w:t>
      </w:r>
      <w:r>
        <w:rPr/>
        <w:t>ment des machines. Elle apprend aux corps à entrer à l’heure, à rester au poste, à répéter le geste, à supporter la cadence, à dépendre de la paie. Elle transforme la fatigue en variable productive, le retard en faute, la présence en valeur. Autour d’elle se forment les règlements d’atelier, les conflits ouvriers, les premières inspections, les premières limites légales.</w:t>
      </w:r>
    </w:p>
    <w:p>
      <w:pPr>
        <w:pStyle w:val="BodyText"/>
        <w:rPr/>
      </w:pPr>
      <w:r>
        <w:rPr/>
        <w:t>Cette phase demeure instable. L’État n’organise pas encore l’industrie comme il le fera plus tard. Le droit social reste fragmentaire. Le capital privé dispose d’une large autorité sur les lieux, les horaires, les embauches, les sanctions. Pourtant, une forme de régulation est déjà là. Elle n’a pas encore ses institutions complètes, mais elle règle les vies par la machine, le salaire et le temps.</w:t>
      </w:r>
    </w:p>
    <w:p>
      <w:pPr>
        <w:pStyle w:val="BodyText"/>
        <w:rPr/>
      </w:pPr>
      <w:r>
        <w:rPr/>
        <w:t>La première industrialisation ne dispose pas encore d’un ordre social stabilisé, ni d’un droit du travail capable de soutenir durablement le conflit qu’elle produit. Elle avance par prises concrètes : l’horloge mesure, le poste assigne, le contremaître surveille, le salaire attache, le règlement sanctionne. L’ordre industriel ne commence pas par négocier avec ceux qu’il transforme ; il les rend disponibles. La protection viendra plus tard, sous la pression des luttes, des enquêtes, des scandales sanitaires et des limites légales arrachées à une puissance patronale déjà installée.</w:t>
      </w:r>
    </w:p>
    <w:p>
      <w:pPr>
        <w:pStyle w:val="BodyText"/>
        <w:rPr/>
      </w:pPr>
      <w:r>
        <w:rPr/>
        <w:t>La séquence tient dans quelques prises élémentaires : la fabrique ferme l’espace, l’horaire règle la présence, le geste entre dans la machine, l’effort devient rendement, le salaire donne à la dépendance une forme reconnue. Manchester en donnera la condensation urbaine : non l’origine de l’industrie, mais le lieu où ses murs, ses fumées, ses trajets, ses corps fatigués et ses premières contestations deviennent visibles ensemble.</w:t>
      </w:r>
    </w:p>
    <w:p>
      <w:pPr>
        <w:pStyle w:val="Heading3"/>
        <w:numPr>
          <w:ilvl w:val="2"/>
          <w:numId w:val="2"/>
        </w:numPr>
        <w:rPr/>
      </w:pPr>
      <w:r>
        <w:rPr>
          <w:i/>
          <w:iCs/>
        </w:rPr>
        <w:t>4.2.1 — Cadre de départ : repolitiser la révolution industrielle anglaise</w:t>
      </w:r>
    </w:p>
    <w:p>
      <w:pPr>
        <w:pStyle w:val="BodyText"/>
        <w:rPr/>
      </w:pPr>
      <w:r>
        <w:rPr/>
        <w:t>La révolution industrielle anglaise a longtemps été enfermée dans une image trop commode : vapeur, textile, charbon. On y voit des inventeurs, des entrepreneurs, des filatures, des mines, des machines plus puissantes, des rendements croissants. Le récit avance avec assurance : l’énergie augmente, la production s’accélère, la société se transforme. Pourtant, ce triangle laisse hors champ l’essentiel.</w:t>
      </w:r>
    </w:p>
    <w:p>
      <w:pPr>
        <w:pStyle w:val="BodyText"/>
        <w:rPr/>
      </w:pPr>
      <w:r>
        <w:rPr/>
        <w:t>Une filature tient par plus que sa mécanique : corps disponibles, enfants employés, femmes sous-payées, familles attachées à la paie hebdomadaire, contremaîtres, portes, horaires, amendes, registres, marchés capables d’absorber la production et lois assez tardives pour laisser d’abord le capital organiser l’ordre à sa main. La machine arrive avec un monde de dépendances.</w:t>
      </w:r>
    </w:p>
    <w:p>
      <w:pPr>
        <w:pStyle w:val="BodyText"/>
        <w:rPr/>
      </w:pPr>
      <w:r>
        <w:rPr/>
        <w:t>Entre 1780 et 1850, l’Angleterre ne connaît pas une accélération technique détachable de ses formes sociales. Elle voit s’installer une discipline productive qui s’inscrit dans les murs, les gestes et les calendriers. Les manufactures changent d’échelle ; les fabriques imposent leurs clôtures ; l’horaire devient une contrainte collective ; le salaire fixe la survie à la régularité du travail ; les règlements d’atelier convertissent le retard, la pause, la parole ou l’absence en faute. Le pouvoir patronal n’a pas besoin de se proclamer souverain. Il tient parce qu’il commande l’accès au travail, au temps payé, à la subsistance.</w:t>
      </w:r>
    </w:p>
    <w:p>
      <w:pPr>
        <w:pStyle w:val="BodyText"/>
        <w:rPr/>
      </w:pPr>
      <w:r>
        <w:rPr/>
        <w:t>La borne de 1780 indique moins un commencement absolu qu’un durcissement. L’amélioration de la machine à vapeur, la diffusion des filatures mécanisées, la concentration textile autour des nouveaux pôles manufacturiers donnent à la production une intensité inédite. Mais la rupture ne réside pas dans l’invention isolée. Elle tient à l’agencement qui se forme autour d’elle : machine, bâtiment, poste, horaire, paie, discipline. Une technique devient régime lorsqu’elle commence à organiser les conditions de présence des corps.</w:t>
      </w:r>
    </w:p>
    <w:p>
      <w:pPr>
        <w:pStyle w:val="BodyText"/>
        <w:rPr/>
      </w:pPr>
      <w:r>
        <w:rPr/>
        <w:t>Les années 1830-1850 marquent un autre seuil. Le Factory Act de 1833 encadre le travail des enfants dans les manufactures textiles ; le Ten Hours Act de 1847 limite le travail des femmes et des jeunes personnes. Ces textes n’abolissent ni l’épuisement, ni l’asymétrie salariale, ni la violence ordinaire de la fabrique. Leur portée est ailleurs : ils montrent que le temps de travail, l’âge, la santé, la surveillance et la fatigue cessent peu à peu d’appartenir au seul domaine privé de l’employeur. La fabrique devient un problème public.</w:t>
      </w:r>
    </w:p>
    <w:p>
      <w:pPr>
        <w:pStyle w:val="BodyText"/>
        <w:rPr/>
      </w:pPr>
      <w:r>
        <w:rPr/>
        <w:t>Cette publicité reste partielle, tardive, arrachée. Le capital commande encore largement les corps ; l’État intervient par fragments ; les conflits ouvriers cherchent leurs formes d’expression ; le droit social naît sous pression. Mais la matrice moderne est déjà posée : l’usine comme espace de discipline, le règlement comme loi locale, le salaire comme dépendance quotidienne, la limitation légale comme première reprise d’une puissance patronale devenue politiquement insoutenable.</w:t>
      </w:r>
    </w:p>
    <w:p>
      <w:pPr>
        <w:pStyle w:val="BodyText"/>
        <w:rPr/>
      </w:pPr>
      <w:r>
        <w:rPr/>
        <w:t>La première industrialisation anglaise n’a rien d’une épopée de la machine efficace. Elle installe progressivement un ordre où le temps, l’espace, le geste, l’effort, la paie et la contestation entrent dans une même économie de rendement.</w:t>
      </w:r>
    </w:p>
    <w:p>
      <w:pPr>
        <w:pStyle w:val="Heading3"/>
        <w:numPr>
          <w:ilvl w:val="2"/>
          <w:numId w:val="2"/>
        </w:numPr>
        <w:rPr/>
      </w:pPr>
      <w:r>
        <w:rPr>
          <w:i w:val="false"/>
          <w:iCs w:val="false"/>
        </w:rPr>
        <w:t xml:space="preserve">4.2.2 — </w:t>
      </w:r>
      <w:r>
        <w:rPr>
          <w:i/>
          <w:iCs/>
        </w:rPr>
        <w:t>Arcalité disciplinaire</w:t>
      </w:r>
      <w:r>
        <w:rPr>
          <w:i w:val="false"/>
          <w:iCs w:val="false"/>
        </w:rPr>
        <w:t xml:space="preserve"> : temps usinier, espace cloisonné, rythmes imposés</w:t>
      </w:r>
    </w:p>
    <w:p>
      <w:pPr>
        <w:pStyle w:val="BodyText"/>
        <w:rPr>
          <w:b w:val="false"/>
          <w:bCs w:val="false"/>
        </w:rPr>
      </w:pPr>
      <w:r>
        <w:rPr>
          <w:b w:val="false"/>
          <w:bCs w:val="false"/>
        </w:rPr>
        <w:t>La première prise de la fabrique se porte sur le temps. Avant même que la machine transforme l’échelle de la production, elle impose un autre régime de présence. Il ne suffit plus de savoir faire ; il faut être là, à l’heure, au poste, dans la cadence. Le travail cesse peu à peu d’être réglé par la tâche, la saison, la lumière ou l’autonomie relative du métier. Il entre dans une durée homogène, mesurable, comptable.</w:t>
      </w:r>
    </w:p>
    <w:p>
      <w:pPr>
        <w:pStyle w:val="BodyText"/>
        <w:rPr/>
      </w:pPr>
      <w:r>
        <w:rPr>
          <w:b w:val="false"/>
          <w:bCs w:val="false"/>
        </w:rPr>
        <w:t xml:space="preserve">La lecture de </w:t>
      </w:r>
      <w:r>
        <w:rPr>
          <w:b w:val="false"/>
          <w:bCs w:val="false"/>
        </w:rPr>
        <w:t xml:space="preserve">Edward P. </w:t>
      </w:r>
      <w:r>
        <w:rPr>
          <w:b w:val="false"/>
          <w:bCs w:val="false"/>
        </w:rPr>
        <w:t>Thompson donne ici son nerf à l’analyse : l’industrie ne change pas seulement les instruments du travail ; elle change la discipline temporelle qui les rend utilisables. Le passage du temps de tâche au temps d’horloge ne relève pas d’un détail organisationnel. Il modifie la manière dont l’existence laborieuse est tenue. La cloche, l’horloge murale, le registre d’entrée, la retenue pour retard font entrer le corps dans une temporalité qui ne dépend plus de lui. Le temps devient une matière à perdre, à vendre, à surveiller, à corriger.</w:t>
      </w:r>
    </w:p>
    <w:p>
      <w:pPr>
        <w:pStyle w:val="BodyText"/>
        <w:rPr>
          <w:b w:val="false"/>
          <w:bCs w:val="false"/>
        </w:rPr>
      </w:pPr>
      <w:r>
        <w:rPr>
          <w:b w:val="false"/>
          <w:bCs w:val="false"/>
        </w:rPr>
        <w:t>Dans les manufactures textiles anglaises des premières décennies du XIXe siècle, l’horaire ne se contente pas de répartir la journée. Il commande. Les journées longues, parfois supérieures à soixante-dix heures hebdomadaires, ne sont pas un excès extérieur au système ; elles participent à sa logique. Le Factory Act de 1833 commence à encadrer le travail des enfants, mais il ne défait pas le régime temporel de la fabrique. L’horloge reste plus forte que la plainte. Elle inscrit la ponctualité, la présence continue et la fatigue dans une même économie du rendement.</w:t>
      </w:r>
    </w:p>
    <w:p>
      <w:pPr>
        <w:pStyle w:val="BodyText"/>
        <w:rPr>
          <w:b w:val="false"/>
          <w:bCs w:val="false"/>
        </w:rPr>
      </w:pPr>
      <w:r>
        <w:rPr>
          <w:b w:val="false"/>
          <w:bCs w:val="false"/>
        </w:rPr>
        <w:t>Cette mutation ne signifie pas que les sociétés préindustrielles auraient vécu dans une liberté temporelle idéale. Elles connaissaient aussi des contraintes, des rythmes d</w:t>
      </w:r>
      <w:r>
        <w:rPr>
          <w:b w:val="false"/>
          <w:bCs w:val="false"/>
        </w:rPr>
        <w:t>ifficile</w:t>
      </w:r>
      <w:r>
        <w:rPr>
          <w:b w:val="false"/>
          <w:bCs w:val="false"/>
        </w:rPr>
        <w:t>s, des obligations collectives. Mais leurs temporalités demeuraient plus hétérogènes : saison, marché, fête, dimanche, tâche, cycle agricole, commande artisanale. La fabrique réduit cette pluralité. Elle donne au temps une forme abstraite, répétable, transportable d’un atelier à l’autre. Le jour de travail devient une unité. Le retard devient une faute. La pause devient une concession. Le corps apprend à mesurer sa propre valeur dans une durée qui lui est imposée.</w:t>
      </w:r>
    </w:p>
    <w:p>
      <w:pPr>
        <w:pStyle w:val="BodyText"/>
        <w:rPr>
          <w:b w:val="false"/>
          <w:bCs w:val="false"/>
        </w:rPr>
      </w:pPr>
      <w:r>
        <w:rPr>
          <w:rStyle w:val="Strong"/>
          <w:b w:val="false"/>
          <w:bCs w:val="false"/>
        </w:rPr>
        <w:t>Après l’heure, le mur.</w:t>
      </w:r>
      <w:r>
        <w:rPr>
          <w:b w:val="false"/>
          <w:bCs w:val="false"/>
        </w:rPr>
        <w:t xml:space="preserve"> La manufacture ancienne rassemblait déjà des travailleurs, des outils, des matières. L’usine mécanisée fait davantage : elle ordonne les corps selon la machine. Les postes sont assignés, les circulations limitées, les regards distribués, les déplacements rendus suspects lorsqu’ils ne servent pas le flux productif. L’espace n’abrite plus le travail ; il le forme.</w:t>
      </w:r>
    </w:p>
    <w:p>
      <w:pPr>
        <w:pStyle w:val="BodyText"/>
        <w:rPr/>
      </w:pPr>
      <w:r>
        <w:rPr>
          <w:b w:val="false"/>
          <w:bCs w:val="false"/>
        </w:rPr>
        <w:t>La fabrique relève pleinement de l’espace disciplinaire analysé par Foucault : localiser, séparer, surveiller, rendre utile. Les corps y deviennent lisibles parce qu’ils sont placés. Alignement des postes, division des salles, visibilité des contremaîtres, clôture des entrées, réglementation des circulations : la géométrie de l’usine n’est pas neutre. Elle convertit le bâtiment en instrument de conduite.</w:t>
      </w:r>
    </w:p>
    <w:p>
      <w:pPr>
        <w:pStyle w:val="BodyText"/>
        <w:rPr>
          <w:b w:val="false"/>
          <w:bCs w:val="false"/>
        </w:rPr>
      </w:pPr>
      <w:r>
        <w:rPr>
          <w:b w:val="false"/>
          <w:bCs w:val="false"/>
        </w:rPr>
        <w:t>Les usines du nord de l’Angleterre donnent à cette logique une matérialité précise. La lumière, les étages, la proximité des machines, les points de passage, les fenêtres, les portes, les escaliers, la position du surveillant composent une pédagogie muette. Le travailleur n’a pas besoin qu’on lui explique sans cesse l’ordre : il le rencontre dans le mur, dans la distance au poste, dans le trajet autorisé, dans l’impossibilité de sortir sans être vu. L’espace apprend l’obéissance par répétition.</w:t>
      </w:r>
    </w:p>
    <w:p>
      <w:pPr>
        <w:pStyle w:val="BodyText"/>
        <w:rPr/>
      </w:pPr>
      <w:r>
        <w:rPr>
          <w:b w:val="false"/>
          <w:bCs w:val="false"/>
        </w:rPr>
        <w:t>La clôture de l’usine ne tient pas à la présence des murs. Elle tient à la perte d’autorité de l’espace extérieur sur le travail.</w:t>
      </w:r>
      <w:r>
        <w:rPr>
          <w:b w:val="false"/>
          <w:bCs w:val="false"/>
        </w:rPr>
        <w:t xml:space="preserve"> La rue devient trajet entre logement et poste. La lumière sert l’éclairage de la salle plus qu’elle n’ouvre le rythme du jour. La fenêtre apporte ce qu’il faut de clarté pour maintenir l’activité sans restituer au travailleur un véritable dehors. </w:t>
      </w:r>
      <w:r>
        <w:rPr/>
        <w:t>L’espace industriel retranche l’ouvrier d’anciens rythmes et les remplace par un milieu réglé, où chaque déplacement doit pouvoir être rapporté à la production.</w:t>
      </w:r>
    </w:p>
    <w:p>
      <w:pPr>
        <w:pStyle w:val="BodyText"/>
        <w:rPr>
          <w:b w:val="false"/>
          <w:bCs w:val="false"/>
        </w:rPr>
      </w:pPr>
      <w:r>
        <w:rPr>
          <w:rStyle w:val="Strong"/>
          <w:b w:val="false"/>
          <w:bCs w:val="false"/>
        </w:rPr>
        <w:t>La porte ferme l’espace que l’horloge avait déjà réglé.</w:t>
      </w:r>
      <w:r>
        <w:rPr>
          <w:b w:val="false"/>
          <w:bCs w:val="false"/>
        </w:rPr>
        <w:t xml:space="preserve"> Dans beaucoup de métiers préindustriels, le travail pouvait conserver une suite intelligible : choisir la matière, préparer l’outil, régler le rythme, corriger l’écart, reconnaître le résultat. La fabrique mécanisée rompt cette continuité. Le travailleur n’est pas nécessairement privé de savoir-faire ; il est privé de la maîtrise du cycle dans lequel son geste prend place. Il alimente une machine, rattache un fil, surveille une navette, corrige une rupture, recommence. Le geste demeure précis, parfois difficile, </w:t>
      </w:r>
      <w:r>
        <w:rPr>
          <w:b w:val="false"/>
          <w:bCs w:val="false"/>
          <w:u w:val="double"/>
        </w:rPr>
        <w:t>mais</w:t>
      </w:r>
      <w:r>
        <w:rPr>
          <w:b w:val="false"/>
          <w:bCs w:val="false"/>
        </w:rPr>
        <w:t xml:space="preserve"> il ne commande plus sa propre durée. Il doit entrer dans le mouvement d’un mécanisme qui le précède et le dépasse.</w:t>
      </w:r>
    </w:p>
    <w:p>
      <w:pPr>
        <w:pStyle w:val="BodyText"/>
        <w:rPr>
          <w:b w:val="false"/>
          <w:bCs w:val="false"/>
        </w:rPr>
      </w:pPr>
      <w:r>
        <w:rPr>
          <w:b w:val="false"/>
          <w:bCs w:val="false"/>
        </w:rPr>
        <w:t>La compétence ouvrière ne disparaît pas ; elle change de dépendance. Elle ne se mesure plus d’abord à la conduite complète d’une œuvre, mais à la capacité de tenir une séquence sans rompre le flux. Savoir travailler, dans la fabrique, c’est maintenir l’attention, prévenir l’arrêt, corriger vite, supporter la répétition. La valeur du geste se déplace vers sa régularité. Ce qui compte n’est plus ce qu’il accomplit seul, mais ce qu’il empêche d’interrompre.</w:t>
      </w:r>
    </w:p>
    <w:p>
      <w:pPr>
        <w:pStyle w:val="BodyText"/>
        <w:rPr>
          <w:b w:val="false"/>
          <w:bCs w:val="false"/>
        </w:rPr>
      </w:pPr>
      <w:r>
        <w:rPr>
          <w:b w:val="false"/>
          <w:bCs w:val="false"/>
        </w:rPr>
        <w:t>La force de cette discipline tient à sa discrétion. Elle n’a pas besoin d’être formulée comme doctrine pour devenir ordre. Elle passe par des choses ordinaires : l’heure inscrite au mur, la porte qui se ferme, la place assignée, la machine qui ne ralentit pas, le registre qui garde la trace du retard. Ces éléments ne commentent pas le pouvoir ; ils le font tenir. Ils donnent à la technique son milieu social et apprennent au corps ce qu’il doit accepter comme normal.</w:t>
      </w:r>
    </w:p>
    <w:p>
      <w:pPr>
        <w:pStyle w:val="BodyText"/>
        <w:rPr/>
      </w:pPr>
      <w:r>
        <w:rPr/>
        <w:t>À ce stade, la fabrique dispose déjà d’un pouvoir élémentaire : fixer les corps dans un lieu, les soumettre à une heure commune, rendre leurs gestes compatibles avec la machine. Cette mise en compatibilité prépare la prise suivante : capter l’énergie humaine comme rendement.</w:t>
      </w:r>
    </w:p>
    <w:p>
      <w:pPr>
        <w:pStyle w:val="Heading3"/>
        <w:numPr>
          <w:ilvl w:val="2"/>
          <w:numId w:val="2"/>
        </w:numPr>
        <w:rPr/>
      </w:pPr>
      <w:r>
        <w:rPr/>
        <w:t xml:space="preserve">4.2.3 — </w:t>
      </w:r>
      <w:r>
        <w:rPr>
          <w:i/>
          <w:iCs/>
        </w:rPr>
        <w:t>Cratialité extractive</w:t>
      </w:r>
      <w:r>
        <w:rPr/>
        <w:t xml:space="preserve"> : effort, commandement, rendement</w:t>
      </w:r>
    </w:p>
    <w:p>
      <w:pPr>
        <w:pStyle w:val="BodyText"/>
        <w:rPr/>
      </w:pPr>
      <w:r>
        <w:rPr/>
        <w:t>La fabrique dispose désormais de ce qu’il lui fallait : des corps présents, placés, réglés par l’heure et rendus compatibles avec la machine. La puissance industrielle trouve alors sa prise propre. Elle n’a pas besoin d’apparaître comme autorité souveraine. Elle passe par la cadence, la retenue sur salaire, le regard du contremaître, la peur du renvoi, l’épuisement traité comme coût ordinaire de production.</w:t>
      </w:r>
    </w:p>
    <w:p>
      <w:pPr>
        <w:pStyle w:val="BodyText"/>
        <w:rPr/>
      </w:pPr>
      <w:r>
        <w:rPr/>
        <w:t>L’effort existait avant elle. La fabrique le rend répétable, comparable, sanctionnable. L’énergie du corps, jusque-là inscrite dans des métiers, des saisons, des maisonnées, des rythmes artisanaux ou agricoles, entre dans une économie de calcul. Le travailleur ne vend plus une œuvre ; il livre une durée active, une attention tenue, une capacité à suivre un mouvement qui peut l’user sans avoir à le comprendre.</w:t>
      </w:r>
    </w:p>
    <w:p>
      <w:pPr>
        <w:pStyle w:val="BodyText"/>
        <w:rPr/>
      </w:pPr>
      <w:r>
        <w:rPr/>
        <w:t xml:space="preserve">L’extraction porte moins sur le résultat isolé que sur la présence disciplinée, la vigilance, l’endurance. La machine fixe le rythme ; le contremaître surveille l’écart ; le règlement transforme le ralentissement en faute ; le salaire rend la contrainte </w:t>
      </w:r>
      <w:r>
        <w:rPr/>
        <w:t>structurante</w:t>
      </w:r>
      <w:r>
        <w:rPr/>
        <w:t xml:space="preserve"> parce qu’il la lie à la subsistance. Elle n’agit pas de loin : elle prend appui sur la force, la précision, la patience, la répétition que le corps doit livrer chaque jour.</w:t>
      </w:r>
    </w:p>
    <w:p>
      <w:pPr>
        <w:pStyle w:val="BodyText"/>
        <w:rPr/>
      </w:pPr>
      <w:r>
        <w:rPr/>
        <w:t>Dans les filatures mécanisées, cette prise devient immédiatement visible. La fileuse, l’enfant chargé de nettoyer sous les machines, l’ouvrier assigné aux broches ou au métier mécanique interviennent là où le mécanisme exige une continuité humaine. Il faut rattacher un fil, retirer un déchet, surveiller une navette, corriger une rupture, reprendre aussitôt. Le geste garde sa précision, parfois son danger, mais sa valeur change : il compte par sa capacité à maintenir le flux. Dès qu’il ralentit, la machine perd du temps ; dès que la machine perd du temps, le corps devient faute.</w:t>
      </w:r>
    </w:p>
    <w:p>
      <w:pPr>
        <w:pStyle w:val="BodyText"/>
        <w:rPr/>
      </w:pPr>
      <w:r>
        <w:rPr/>
        <w:t>Le commandement patronal s’installe dans cette zone de dépendance. Le patron possède les machines, les bâtiments, parfois les logements ; le contremaître tient le registre, note les retards, surveille les gestes, pèse sur la paie. Son autorité n’a pas la majesté d’un ordre public. Elle possède la dureté d’une médiation vitale : rester dans l’atelier, conserver la semaine, nourrir les siens. On ne le conteste pas comme une autorité politique ; on dépend de lui pour ne pas sortir du cycle de la subsistance.</w:t>
      </w:r>
    </w:p>
    <w:p>
      <w:pPr>
        <w:pStyle w:val="BodyText"/>
        <w:rPr/>
      </w:pPr>
      <w:r>
        <w:rPr/>
        <w:t xml:space="preserve">Le règlement d’usine donne à cette autorité son écriture. Ce n’est pas encore un droit du travail ; c’est une loi locale du rendement. Il fixe l’heure, l’absence, la faute, l’amende. Le retard descend dans la paie. La parole, la pause, le ralentissement deviennent des écarts comptables. La discipline n’a plus besoin de passer par l’exemplarité d’un châtiment spectaculaire ; elle </w:t>
      </w:r>
      <w:r>
        <w:rPr/>
        <w:t>s’inscrit</w:t>
      </w:r>
      <w:r>
        <w:rPr/>
        <w:t xml:space="preserve"> </w:t>
      </w:r>
      <w:r>
        <w:rPr/>
        <w:t xml:space="preserve">directement </w:t>
      </w:r>
      <w:r>
        <w:rPr/>
        <w:t xml:space="preserve">dans la </w:t>
      </w:r>
      <w:r>
        <w:rPr/>
        <w:t xml:space="preserve">fiche de </w:t>
      </w:r>
      <w:r>
        <w:rPr/>
        <w:t>paie.</w:t>
      </w:r>
    </w:p>
    <w:p>
      <w:pPr>
        <w:pStyle w:val="BodyText"/>
        <w:rPr/>
      </w:pPr>
      <w:r>
        <w:rPr/>
        <w:t>La peur du renvoi ferme le cercle. La division du travail rend les corps substituables ; la dépendance salariale rend cette substituabilité redoutable. L’atelier peut continuer avec un autre corps, pourvu qu’il arrive à l’heure et tienne la cadence. Cette menace suffit souvent à produire l’obéissance. Le travailleur se surveille lui-même parce que la perte de la place menace la subsistance.</w:t>
      </w:r>
    </w:p>
    <w:p>
      <w:pPr>
        <w:pStyle w:val="BodyText"/>
        <w:rPr/>
      </w:pPr>
      <w:r>
        <w:rPr/>
        <w:t>La première industrialisation remet ainsi une part décisive du commandement social entre des mains privées. L’État n’organise pas encore les pauses, les cadences, les retenues, les permissions, les postures. Le capital propriétaire règle le lieu, l’accès au salaire, la durée utile, la faute tolérable.</w:t>
      </w:r>
    </w:p>
    <w:p>
      <w:pPr>
        <w:pStyle w:val="BodyText"/>
        <w:rPr/>
      </w:pPr>
      <w:r>
        <w:rPr/>
        <w:t>Cette main privée tient d’abord à la propriété. Elle est propriété des machines, des bâtiments, des stocks, parfois des logements. Elle décide qui entre, qui reste, qui reçoit la paie, qui peut être remplacé. La fabrique enferme et cadence, mais sa prise la plus dure tient à la propriété : les moyens de travailler appartiennent à celui qui achète le temps des autres.</w:t>
      </w:r>
    </w:p>
    <w:p>
      <w:pPr>
        <w:pStyle w:val="BodyText"/>
        <w:rPr/>
      </w:pPr>
      <w:r>
        <w:rPr/>
        <w:t xml:space="preserve">L’horloge, le poste, le règlement et la paie rendent praticable ce que </w:t>
      </w:r>
      <w:r>
        <w:rPr/>
        <w:t xml:space="preserve">Karl </w:t>
      </w:r>
      <w:r>
        <w:rPr/>
        <w:t>Marx place au cœur du capitalisme industriel : convertir une force de travail vivante en valeur appropriable. Le salaire n’achète pas une chose détachée du corps ; il achète une capacité d’agir, d’endurer, de répéter, de tenir la cadence. La journée ouvrière devient alors le lieu d’une conversion : fatigue, attention, habileté, usure du corps entrent dans un procès où elles peuvent être comptées comme coût et recherchées comme surplus.</w:t>
      </w:r>
    </w:p>
    <w:p>
      <w:pPr>
        <w:pStyle w:val="BodyText"/>
        <w:rPr/>
      </w:pPr>
      <w:r>
        <w:rPr/>
        <w:t>Les expériences paternalistes de New Lanark, de Saltaire ou d’autres cités manufacturières montrent cette ambivalence. Le patron peut loger, instruire, secourir, surveiller, punir, réformer les mœurs, organiser les loisirs. La sollicitude elle-même demeure prise dans la propriété. Elle améliore parfois les conditions d’existence, mais confirme une dépendance globale : celui qui donne le travail règle une part croissante de la vie.</w:t>
      </w:r>
    </w:p>
    <w:p>
      <w:pPr>
        <w:pStyle w:val="BodyText"/>
        <w:rPr/>
      </w:pPr>
      <w:r>
        <w:rPr/>
        <w:t>C’est ici que la fabrique devient autre chose qu’un lieu de production. Ce n’est pas une souveraineté de droit ; c’est une capacité pratique à fixer ce qui sera toléré dans le temps de travail. Celui qui possède l’accès à la paie détient une prise sur les conduites. Celui qui peut renvoyer n’a pas besoin de convaincre longuement. Le pouvoir industriel fabrique les conditions dans lesquelles désobéir coûte trop cher.</w:t>
      </w:r>
    </w:p>
    <w:p>
      <w:pPr>
        <w:pStyle w:val="BodyText"/>
        <w:rPr/>
      </w:pPr>
      <w:r>
        <w:rPr/>
        <w:t xml:space="preserve">La contradiction que </w:t>
      </w:r>
      <w:r>
        <w:rPr/>
        <w:t xml:space="preserve">Karl </w:t>
      </w:r>
      <w:r>
        <w:rPr/>
        <w:t>Polanyi nommera plus tard fiction du travail-marchandise prend, dans la première fabrique, une forme brutale : l’effort circule comme s’il pouvait être détaché du corps qui le fournit. On paie une durée, une quantité de production, une présence utile ; mais ce qui s’use est un organisme vivant. La fatigue, l’accident, l’épuisement précoce, la maladie appartiennent au régime lui-même. Ils révèlent l’écart entre la forme marchande de l’effort et sa réalité corporelle.</w:t>
      </w:r>
    </w:p>
    <w:p>
      <w:pPr>
        <w:pStyle w:val="BodyText"/>
        <w:rPr/>
      </w:pPr>
      <w:r>
        <w:rPr/>
        <w:t>La cratialité extractive tient dans cet écart. Le travail est traité comme force disponible, alors qu’il engage des corps situés, fragiles, mortels. Les rapports d’inspection, les luttes ouvrières, les premières limitations légales apparaissent précisément lorsque cet écart devient politiquement intenable. Le Ten Hours Act de 1847 ne tombe pas du ciel moral ; il répond à une violence accumulée, à des corps usés, à une conflictualité que l’ordre patronal ne parvient plus à contenir dans l’espace privé de la fabrique.</w:t>
      </w:r>
    </w:p>
    <w:p>
      <w:pPr>
        <w:pStyle w:val="BodyText"/>
        <w:rPr/>
      </w:pPr>
      <w:r>
        <w:rPr/>
        <w:t>La première industrialisation extrait du coton filé, du charbon remonté, du métal travaillé ; elle extrait surtout de la durée vivante. Elle transforme l’attention en continuité productive, la fatigue en coût absorbable, la peur du renvoi en discipline, la présence au poste en condition de survie. La machine a besoin d’énergie ; l’ordre industriel apprend à la chercher dans les corps.</w:t>
      </w:r>
    </w:p>
    <w:p>
      <w:pPr>
        <w:pStyle w:val="BodyText"/>
        <w:rPr/>
      </w:pPr>
      <w:r>
        <w:rPr/>
        <w:t>Le pouvoir industriel ne naît pas d’abord dans la loi générale, mais dans une série de prises locales et répétées : faire entrer, assigner, surveiller, retenir, payer, amender, renvoyer. Ces opérations ne déclarent pas une souveraineté ; elles produisent une domination effective. La fabrique commande parce qu’elle tient ensemble le lieu, la machine, le salaire et la peur.</w:t>
      </w:r>
    </w:p>
    <w:p>
      <w:pPr>
        <w:pStyle w:val="BodyText"/>
        <w:rPr/>
      </w:pPr>
      <w:r>
        <w:rPr/>
        <w:t>La première industrialisation tient déjà les corps par l’horaire, le poste, la machine, le règlement, la paie. Mais une puissance ne dure pas par la contrainte nue. Ce sera le rôle du contrat salarial : donner à l’asymétrie la figure d’un accord.</w:t>
      </w:r>
    </w:p>
    <w:p>
      <w:pPr>
        <w:pStyle w:val="Heading3"/>
        <w:numPr>
          <w:ilvl w:val="2"/>
          <w:numId w:val="2"/>
        </w:numPr>
        <w:rPr/>
      </w:pPr>
      <w:r>
        <w:rPr>
          <w:i w:val="false"/>
          <w:iCs w:val="false"/>
        </w:rPr>
        <w:t xml:space="preserve">4.2.4 — </w:t>
      </w:r>
      <w:r>
        <w:rPr>
          <w:i/>
          <w:iCs/>
        </w:rPr>
        <w:t>Archicration fondatrice</w:t>
      </w:r>
      <w:r>
        <w:rPr>
          <w:i w:val="false"/>
          <w:iCs w:val="false"/>
        </w:rPr>
        <w:t xml:space="preserve"> : contrat, salaire, premières normes</w:t>
      </w:r>
    </w:p>
    <w:p>
      <w:pPr>
        <w:pStyle w:val="BodyText"/>
        <w:rPr/>
      </w:pPr>
      <w:r>
        <w:rPr/>
        <w:t>Reste alors à donner forme à cette dépendance. Une puissance ne dure pas par la contrainte nue. Il lui faut une forme dans laquelle elle puisse être reconnue, enregistrée, discutée, parfois limitée. C’est ici que le contrat salarial prend sa place : non comme accord égal entre deux volontés libres, mais comme figure juridique minimale donnée à une dépendance.</w:t>
      </w:r>
    </w:p>
    <w:p>
      <w:pPr>
        <w:pStyle w:val="BodyText"/>
        <w:rPr/>
      </w:pPr>
      <w:r>
        <w:rPr/>
        <w:t>Le contrat ne supprime pas l’asymétrie. Il la rend praticable. Il transforme l’accès au travail en engagement, la présence en obligation, la subordination en relation formalisée. L’ouvrier accepte un emploi parce qu’il lui faut vivre ; l’employeur présente cette nécessité comme consentement. Entre les deux, le contrat installe une fiction utile : chacun serait entré librement dans la relation. Cette fiction ne rend pas la relation juste. Elle lui donne une forme stable.</w:t>
      </w:r>
    </w:p>
    <w:p>
      <w:pPr>
        <w:pStyle w:val="BodyText"/>
        <w:rPr/>
      </w:pPr>
      <w:r>
        <w:rPr/>
        <w:t>La force du contrat salarial tient précisément à cette ambiguïté. Il protège parfois, puisqu’il permet d’identifier une durée, une tâche, une paie, une retenue, une faute. Il enferme aussi, puisqu’il traduit une dépendance matérielle en engagement reconnu. Ce qui relevait du besoin devient obligation ; ce qui relevait du rapport de force devient relation de travail ; ce qui relevait du commandement privé entre peu à peu dans des formes écrites, discutables, opposables.</w:t>
      </w:r>
    </w:p>
    <w:p>
      <w:pPr>
        <w:pStyle w:val="BodyText"/>
        <w:rPr/>
      </w:pPr>
      <w:r>
        <w:rPr/>
        <w:t>Dans les usines anglaises du premier XIXe siècle, cette formalisation reste souvent fragile. Beaucoup d’embauches sont verbales, journalières, révocables, appuyées sur des registres ou des usages locaux plus que sur un droit unifié. Mais le geste est déjà là : on note les présences, on inscrit les paiements, on distingue les âges, les sexes, les tâches, les niveaux de qualification, les absences, les fautes. L’usine ne commande plus seulement par le contremaître ; elle commence à produire des traces.</w:t>
      </w:r>
    </w:p>
    <w:p>
      <w:pPr>
        <w:pStyle w:val="BodyText"/>
        <w:rPr/>
      </w:pPr>
      <w:r>
        <w:rPr/>
        <w:t>Ces traces changent le statut de la relation industrielle. Elles ne sont pas de simples auxiliaires administratifs. Le registre d’embauche, le carnet d’heures, la grille de paie, le règlement affiché donnent à la relation industrielle une consistance nouvelle. Ce qui était subi peut être compté ; ce qui est compté peut être contesté ; ce qui est contesté peut entrer, lentement, dans une scène publique. Le droit social naissant ne commence pas dans une doctrine généreuse. Il commence souvent dans cette matérialité pauvre : une heure écrite, un âge vérifié, une retenue discutée, une durée trop longue, un enfant trop jeune pour l’atelier.</w:t>
      </w:r>
    </w:p>
    <w:p>
      <w:pPr>
        <w:pStyle w:val="BodyText"/>
        <w:rPr/>
      </w:pPr>
      <w:r>
        <w:rPr/>
        <w:t>Le salaire occupe alors une place centrale. Il ne se réduit pas au prix d’un travail. Il devient la forme quotidienne par laquelle l’ouvrier est tenu dans l’ordre industriel. Être payé, c’est être reconnu comme utile ; être mal payé, c’est être reconnu à un rang inférieur ; perdre la paie, c’est perdre l’accès ordinaire à la subsistance. Le salaire mesure, classe, attache. Il fixe le prix d’une tâche et indique la place d’un corps dans la hiérarchie productive.</w:t>
      </w:r>
    </w:p>
    <w:p>
      <w:pPr>
        <w:pStyle w:val="BodyText"/>
        <w:rPr/>
      </w:pPr>
      <w:r>
        <w:rPr/>
        <w:t>Mais cette mesure ne dit jamais tout ce qu’elle mesure. Elle donne un prix à une durée sans rendre visible toute la valeur que cette durée produit. Elle distingue la paie versée de l’activité captée, le besoin de vivre de la capacité d’accumuler. Le salaire stabilise ainsi une relation double : il reconnaît le travailleur comme partie de l’ordre industriel, tout en maintenant l’écart entre ce qu’il reçoit et ce que son travail rend possible.</w:t>
      </w:r>
    </w:p>
    <w:p>
      <w:pPr>
        <w:pStyle w:val="BodyText"/>
        <w:rPr/>
      </w:pPr>
      <w:r>
        <w:rPr/>
        <w:t>Le conflit salarial naît dans cet écart. La baisse de paie, la retenue, l’amende, la cadence ou la journée trop longue ne sont pas de purs désaccords de répartition. Ils touchent au cœur de la fabrique capitalistique : qui dispose du temps vivant, qui en fixe le prix, qui garde le surplus, qui peut en demander raison.</w:t>
      </w:r>
    </w:p>
    <w:p>
      <w:pPr>
        <w:pStyle w:val="BodyText"/>
        <w:rPr/>
      </w:pPr>
      <w:r>
        <w:rPr/>
        <w:t>Cette mesure est profondément inégale. Les femmes, les enfants, les hommes adultes, les ouvriers qualifiés, les manœuvres, les mineurs, les fileuses, les tisserands ne sont pas payés de la même manière. Le salaire enregistre une division sociale des corps autant qu’une différence de tâches. Il naturalise souvent cette division en la présentant comme échelle de valeur : tel corps vaudrait moins, telle force serait secondaire, telle présence serait auxiliaire. La paie donne alors à l’inégalité une forme chiffrée.</w:t>
      </w:r>
    </w:p>
    <w:p>
      <w:pPr>
        <w:pStyle w:val="BodyText"/>
        <w:rPr/>
      </w:pPr>
      <w:r>
        <w:rPr/>
        <w:t>C’est pourquoi la question salariale devient rapidement un foyer de conflit. Les luttes portent sur le montant reçu en fin de semaine et sur la manière dont une vie est évaluée. La retenue, l’amende, le retard, la baisse imposée, la différence entre hommes, femmes et enfants, la paie à la pièce ou à la journée : tout cela devient matière à contestation. Le salaire ouvre une scène paradoxale. Il attache le travailleur à l’usine, mais il donne aussi un point d’appui à la dispute.</w:t>
      </w:r>
    </w:p>
    <w:p>
      <w:pPr>
        <w:pStyle w:val="BodyText"/>
        <w:rPr/>
      </w:pPr>
      <w:r>
        <w:rPr/>
        <w:t>La relation industrielle change alors de nature. Dans 4.2.2, le corps avait été rendu compatible avec la machine. Dans 4.2.3, son effort avait été capté comme rendement. Ici, cette dépendance reçoit une première forme de reprise. Elle peut être nommée, inscrite, discutée, parfois portée devant l’inspecteur, le magistrat, la presse ouvrière, la commission parlementaire, le meeting, la pétition. La régulation ne devient pas égalitaire. Elle devient exposée par fragments.</w:t>
      </w:r>
    </w:p>
    <w:p>
      <w:pPr>
        <w:pStyle w:val="BodyText"/>
        <w:rPr/>
      </w:pPr>
      <w:r>
        <w:rPr/>
        <w:t>Les Factory Acts appartiennent à ce moment. Le Factory Act de 1833 encadre le travail des enfants dans les manufactures textiles. Le Ten Hours Act de 1847 limite le travail des femmes et des jeunes personnes. Ces textes ne renversent pas l’ordre usinier. Ils déplacent toutefois une frontière décisive : l’âge, la durée, la fatigue, l’épuisement, la surveillance cessent d’être entièrement abandonnés au règlement privé de la fabrique. Le pouvoir patronal ne disparaît pas ; il rencontre une limite publique.</w:t>
      </w:r>
    </w:p>
    <w:p>
      <w:pPr>
        <w:pStyle w:val="BodyText"/>
        <w:rPr/>
      </w:pPr>
      <w:r>
        <w:rPr/>
        <w:t>Cette limite reste partielle, tardive, inégale. Elle n’abolit ni la dépendance salariale, ni la hiérarchie des corps, ni la dureté des cadences. Mais elle change le statut politique de la fabrique. L’usine n’est plus seulement le lieu où l’employeur règle son monde. Elle devient un objet d’enquête, de rapport, d’intervention, de conflit législatif. La durée du travail, l’âge des enfants, les conditions de surveillance, les accidents, les maladies entrent dans une grammaire publique.</w:t>
      </w:r>
    </w:p>
    <w:p>
      <w:pPr>
        <w:pStyle w:val="BodyText"/>
        <w:rPr/>
      </w:pPr>
      <w:r>
        <w:rPr/>
        <w:t>C’est ici que l’archicration prend son sens dans la première industrialisation. Non comme harmonie retrouvée, ni comme légitimation pleine de l’ordre industriel, mais comme première mise en forme de ce qui pouvait jusque-là s’exercer dans l’opacité de la propriété. Le contrat, le salaire, le règlement, l’inspection, la loi ne pacifient pas encore le conflit ; ils lui donnent des surfaces. L’ordre reste asymétrique, mais il commence à devoir s’écrire.</w:t>
      </w:r>
    </w:p>
    <w:p>
      <w:pPr>
        <w:pStyle w:val="BodyText"/>
        <w:rPr/>
      </w:pPr>
      <w:r>
        <w:rPr/>
        <w:t>Cette écriture produit une ambiguïté durable. D’un côté, elle stabilise l’industrie. Elle rend les présences calculables, les durées comparables, les rémunérations distribuables, les obligations répétables. Elle donne au capital une relation plus sûre que la contrainte nue. De l’autre, elle ouvre les premières prises de contestation. Une paie inscrite peut être contestée. Une limite d’âge peut être vérifiée. Une journée légale peut être opposée au patron. Une enquête peut transformer une fatigue ordinaire en scandale public.</w:t>
      </w:r>
    </w:p>
    <w:p>
      <w:pPr>
        <w:pStyle w:val="BodyText"/>
        <w:rPr/>
      </w:pPr>
      <w:r>
        <w:rPr/>
        <w:t xml:space="preserve">La première archicration industrielle est fondatrice parce qu’elle introduit ce seuil : la dépendance ne reste plus entièrement muette. Elle reçoit une forme, et cette forme devient ambivalente. Elle sert l’ordre industriel en l’organisant ; elle sert aussi sa mise à l’épreuve en donnant prise à ceux qui le subissent. Le contrat salarial n’est pas une libération. Il est le point où l’asymétrie devient relation formulée </w:t>
      </w:r>
      <w:r>
        <w:rPr/>
        <w:t>par la subordination</w:t>
      </w:r>
      <w:r>
        <w:rPr/>
        <w:t>.</w:t>
      </w:r>
    </w:p>
    <w:p>
      <w:pPr>
        <w:pStyle w:val="BodyText"/>
        <w:rPr/>
      </w:pPr>
      <w:r>
        <w:rPr/>
        <w:t>Cette formulation ne doit pas être idéalisée. Le travailleur ne devient pas un sujet égal parce qu’il signe, accepte ou reçoit une paie. Il reste pris dans une nécessité matérielle. Mais cette nécessité cesse d’être purement diffuse. Elle entre dans des instruments, des écritures, des limites, des scènes. L’ordre industriel apprend à se présenter comme relation ; les ouvriers apprennent à contester cette relation depuis ses propres termes.</w:t>
      </w:r>
    </w:p>
    <w:p>
      <w:pPr>
        <w:pStyle w:val="BodyText"/>
        <w:rPr/>
      </w:pPr>
      <w:r>
        <w:rPr/>
        <w:t>La première industrialisation trouve ainsi sa forme minimale de stabilité. Le temps a été discipliné, l’espace fermé, le geste rendu compatible ; l’effort a été capté par la cadence, le règlement et la peur du renvoi ; le contrat et le salaire donnent désormais à cette capture une figure reconnue. Rien n’est résolu. Mais quelque chose devient politiquement saisissable. La fabrique cesse d’être un lieu de commandement privé ; elle devient un problème de droit, de salaire, d’âge, de durée, de santé, de justice.</w:t>
      </w:r>
    </w:p>
    <w:p>
      <w:pPr>
        <w:pStyle w:val="BodyText"/>
        <w:rPr/>
      </w:pPr>
      <w:r>
        <w:rPr/>
        <w:t>C’est ce seuil qui prépare Manchester. La ville ne viendra pas ajouter un exemple pittoresque à l’analyse. Elle montrera comment ces trois prises, temps, effort, salaire, se condensent dans un espace urbain : murs, fumées, trajets, logements ouvriers, règlements, poussière, meetings, enquêtes, maladies, contestations. Manchester est le lieu où l’ordre mécanisé devient visible comme monde.</w:t>
      </w:r>
    </w:p>
    <w:p>
      <w:pPr>
        <w:pStyle w:val="Heading3"/>
        <w:numPr>
          <w:ilvl w:val="2"/>
          <w:numId w:val="2"/>
        </w:numPr>
        <w:rPr/>
      </w:pPr>
      <w:r>
        <w:rPr/>
        <w:t>4.2.5 — Exemple paradigmatique : Manchester, laboratoire de la régulation mécanisée</w:t>
      </w:r>
    </w:p>
    <w:p>
      <w:pPr>
        <w:pStyle w:val="BodyText"/>
        <w:rPr/>
      </w:pPr>
      <w:r>
        <w:rPr/>
        <w:t>Manchester n’est pas l’origine de la première industrialisation. Elle en est l’un des lieux de condensation les plus lisibles. Ce qui s’y rassemble entre la fin du XVIIIe siècle et le milieu du XIXe siècle n’est pas une essence de l’industrie, ni un modèle universel appelé à se répéter partout. C’est une concentration brutale de prises : usines, horaires, logements ouvriers, salaires, fumées, règlements, maladies, enquêtes, meetings, répressions. La ville donne une densité matérielle à ce que les sections précédentes ont établi séparément.</w:t>
      </w:r>
    </w:p>
    <w:p>
      <w:pPr>
        <w:pStyle w:val="BodyText"/>
        <w:rPr/>
      </w:pPr>
      <w:r>
        <w:rPr/>
        <w:t>L’ordre mécanisé y devient visible parce qu’il déborde les murs de la fabrique. Le temps de l’usine règle les trajets ; la paie hebdomadaire organise la survie ; le logement se rapproche du travail sans devenir un lieu de repos véritable ; la rue transporte les corps fatigués d’un point de dépendance à un autre. Manchester n’est pas un décor industriel. Elle montre comment un ordre né dans l’atelier gagne la ville, ses rythmes, ses circulations et ses formes de conflit.</w:t>
      </w:r>
    </w:p>
    <w:p>
      <w:pPr>
        <w:pStyle w:val="BodyText"/>
        <w:rPr/>
      </w:pPr>
      <w:r>
        <w:rPr/>
        <w:t xml:space="preserve">Chez </w:t>
      </w:r>
      <w:r>
        <w:rPr/>
        <w:t xml:space="preserve">Friedrich </w:t>
      </w:r>
      <w:r>
        <w:rPr/>
        <w:t>Engels, Manchester n’est pas un décor de misère industrielle ; c’est une ville où la séparation sociale s’inscrit dans la forme urbaine elle-même. Les quartiers ouvriers, les rues étroites, l’air chargé de fumée, la proximité des manufactures, l’éloignement relatif des quartiers bourgeois composent un ordre lisible dans l’espace. Sans faire d’Engels un urbaniste de l’archicratie, son témoignage donne à voir un point essentiel : la domination industrielle cesse d’être abstraite lorsqu’elle se lit dans les murs, les passages, les corps, les maladies, les distances.</w:t>
      </w:r>
    </w:p>
    <w:p>
      <w:pPr>
        <w:pStyle w:val="BodyText"/>
        <w:rPr/>
      </w:pPr>
      <w:r>
        <w:rPr/>
        <w:t>La fabrique reste le noyau de cette organisation. Autour d’elle s’ordonnent l’entrée à heure fixe, la sortie réglée, la fatigue ramenée au logement, la paie qui revient chaque semaine comme condition de maintien dans la ville. Le travail ne se contente pas d’occuper une partie de la journée ; il structure les autres heures. Le repos devient récupération. Le logement devient proximité fonctionnelle. La rue devient trajet. La famille elle-même est prise dans cette économie, par le salaire des femmes, le travail des enfants, l’irrégularité des revenus, l’usure précoce des corps.</w:t>
      </w:r>
    </w:p>
    <w:p>
      <w:pPr>
        <w:pStyle w:val="BodyText"/>
        <w:rPr/>
      </w:pPr>
      <w:r>
        <w:rPr/>
        <w:t>L’horloge de la fabrique ne règle pas l’usine seule. Elle fixe l’heure du départ, l’heure du retour, les repas abrégés, les attentes devant la porte, la semaine de paie, les jours de chômage ou de fermeture. Le temps industriel ne s’impose pas par une grande réforme du calendrier. Il s’insinue par répétition dans la vie ordinaire. Il règle les corps avant même que ceux-ci aient les moyens de le discuter.</w:t>
      </w:r>
    </w:p>
    <w:p>
      <w:pPr>
        <w:pStyle w:val="BodyText"/>
        <w:rPr/>
      </w:pPr>
      <w:r>
        <w:rPr/>
        <w:t>Dans les filatures, les ateliers, les entrepôts, les mines proches et les lignes de transport, le travail humain circule comme force disponible. Les corps sont employés et tenus dans un régime de continuité. Il faut arriver, tenir, recommencer, supporter le bruit, la chaleur, la poussière, la promiscuité, le risque d’accident, la peur de perdre la place. L’effort ne reste pas enfermé dans le geste productif. Il se prolonge dans la marche du retour, dans le sommeil insuffisant, dans les maladies respiratoires, dans l’épuisement familial.</w:t>
      </w:r>
    </w:p>
    <w:p>
      <w:pPr>
        <w:pStyle w:val="BodyText"/>
        <w:rPr/>
      </w:pPr>
      <w:r>
        <w:rPr/>
        <w:t>Le salaire donne à cette dépendance sa mesure quotidienne. Manchester est une ville où la dépendance salariale devient forme de vie. Le salaire donne accès au logement, à la nourriture, au crédit local, parfois à la dette, souvent à une survie sans réserve. Il classe les corps selon l’âge, le sexe, la qualification, la régularité, l’employabilité. Il attache les ouvriers à la fabrique tout en leur donnant un langage de contestation : baisse de paie, retenue, amende, prix du pain, durée de la journée, chômage. La ville transforme la paie en fait politique, parce qu’elle rend visible la masse des existences suspendues à cette mesure.</w:t>
      </w:r>
    </w:p>
    <w:p>
      <w:pPr>
        <w:pStyle w:val="BodyText"/>
        <w:rPr/>
      </w:pPr>
      <w:r>
        <w:rPr/>
        <w:t>Manchester laisse des traces partout : registres, règlements, rapports sanitaires, enquêtes parlementaires, journaux ouvriers, pétitions, récits de réforme. Ils appartiennent à sa montée en visibilité. La fabrique écrit les retards, les absences, les retenues ; les réformateurs écrivent la maladie, la mortalité, la promiscuité ; les ouvriers écrivent les griefs, les revendications, les colères. Une régulation qui opérait d’abord dans l’espace privé de l’employeur commence à laisser des preuves.</w:t>
      </w:r>
    </w:p>
    <w:p>
      <w:pPr>
        <w:pStyle w:val="BodyText"/>
        <w:rPr/>
      </w:pPr>
      <w:r>
        <w:rPr/>
        <w:t>Cette visibilité ne signifie pas justice. Elle signifie que l’ordre devient attaquable. Les conditions sanitaires de Manchester, la mortalité infantile, les logements insalubres, les durées de travail, l’emploi des enfants, les accidents et les épuisements entrent peu à peu dans une scène d’enquête. La question change de nature : combien produit la ville compte moins que ce que cette production fait aux corps qui la rendent possible. Ce déplacement transforme une souffrance dispersée en problème public.</w:t>
      </w:r>
    </w:p>
    <w:p>
      <w:pPr>
        <w:pStyle w:val="BodyText"/>
        <w:rPr/>
      </w:pPr>
      <w:r>
        <w:rPr/>
        <w:t xml:space="preserve">La conflictualité ouvrière appartient à cette même condensation. Manchester et les villes industrielles du nord de l’Angleterre produisent des marchandises, </w:t>
      </w:r>
      <w:r>
        <w:rPr/>
        <w:t xml:space="preserve">mais aussi </w:t>
      </w:r>
      <w:r>
        <w:rPr/>
        <w:t>des rassemblements, des colères, des solidarités, des mots d’ordre. Les mobilisations ouvrières, les meetings, le chartisme, les mémoires de Peterloo, les pétitions pour la réforme politique et sociale montrent que la fabrique ne parvient pas à absorber entièrement les corps qu’elle discipline. La ville donne au conflit des lieux : places, salles, rues, associations, journaux, clubs.</w:t>
      </w:r>
    </w:p>
    <w:p>
      <w:pPr>
        <w:pStyle w:val="BodyText"/>
        <w:rPr/>
      </w:pPr>
      <w:r>
        <w:rPr/>
        <w:t>Manchester n’est pas le théâtre héroïque d’une classe ouvrière déjà pleinement constituée. Les résistances sont fragmentées, réprimées, parfois hésitantes, traversées par des intérêts différents. Mais elles indiquent une mutation décisive : ceux qui subissent l’ordre industriel commencent à le rapporter à des formes de parole, d’organisation et d’épreuve. La reprise reste fragile ; elle existe pourtant. Elle cesse d’être plainte individuelle et devient pression collective.</w:t>
      </w:r>
    </w:p>
    <w:p>
      <w:pPr>
        <w:pStyle w:val="BodyText"/>
        <w:rPr/>
      </w:pPr>
      <w:r>
        <w:rPr/>
        <w:t>La ville révèle alors la limite de la première industrialisation. L’ordre mécanisé sait discipliner, extraire, payer, sanctionner. Il sait beaucoup moins intégrer. Il produit des marchandises, mais il produit aussi des maladies, des quartiers saturés, des colères, des enfants usés, des familles suspendues à la semaine de paie. Il tient les corps sans leur donner une place politiquement habitable. Sa puissance est réelle ; sa stabilité demeure précaire.</w:t>
      </w:r>
    </w:p>
    <w:p>
      <w:pPr>
        <w:pStyle w:val="BodyText"/>
        <w:rPr/>
      </w:pPr>
      <w:r>
        <w:rPr/>
        <w:t>Les prises de la fabrique s’y agrègent dans un milieu urbain. Le temps usinier devient rythme de ville ; l’effort capté devient fatigue collective ; le salaire devient dépendance commune ; l’enquête transforme l’épuisement en fait public ; la contestation ouvre ses premiers lieux d’épreuve.</w:t>
      </w:r>
    </w:p>
    <w:p>
      <w:pPr>
        <w:pStyle w:val="BodyText"/>
        <w:rPr/>
      </w:pPr>
      <w:r>
        <w:rPr/>
        <w:t>La vérité instable de la première industrialisation s’y donne à voir : ordre efficace, brutal, productif, mais encore mal légitimé. Il commande largement par la propriété, la paie, le règlement et la nécessité. Il rencontre déjà des limites par l’enquête, la loi, la presse, les meetings et les luttes. La fabrique y cesse d’être un bâtiment parmi d’autres : elle devient le centre d’un monde urbain réglé par le travail et fissuré par ce qu’il inflige.</w:t>
      </w:r>
    </w:p>
    <w:p>
      <w:pPr>
        <w:pStyle w:val="BodyText"/>
        <w:rPr/>
      </w:pPr>
      <w:r>
        <w:rPr/>
        <w:t>Cette condensation prépare le passage à la seconde révolution industrielle. Après Manchester, la régulation ne pourra plus rester locale, patronale, fragmentaire. Les corps usés, les villes saturées, les conflits ouvriers, les enquêtes sanitaires et les premières lois appellent une autre échelle : rails, câbles, standards, bureaux, État social naissant, mobilisation des masses. La première industrialisation aura produit l’usine comme ordre ; elle aura aussi produit la nécessité de l’encadrer.</w:t>
      </w:r>
    </w:p>
    <w:p>
      <w:pPr>
        <w:pStyle w:val="Heading2"/>
        <w:numPr>
          <w:ilvl w:val="1"/>
          <w:numId w:val="2"/>
        </w:numPr>
        <w:rPr/>
      </w:pPr>
      <w:r>
        <w:rPr>
          <w:b/>
          <w:bCs/>
        </w:rPr>
        <w:t xml:space="preserve">4.3 — Deuxième révolution industrielle (1870–1945) : </w:t>
      </w:r>
      <w:r>
        <w:rPr/>
        <w:t>infrastructures, masses et mobilisation totale</w:t>
      </w:r>
    </w:p>
    <w:p>
      <w:pPr>
        <w:pStyle w:val="BodyText"/>
        <w:rPr/>
      </w:pPr>
      <w:r>
        <w:rPr/>
        <w:t>Après Manchester, la fabrique ne suffit plus à contenir l’ordre industriel. Elle ne tient plus dans le périmètre de la fabrique, du règlement local, de la paie hebdomadaire et du contremaître. Elle passe dans les rails, les câbles, les horaires, les compteurs, les bureaux, les formulaires, les assurances, les plans de mobilisation.</w:t>
      </w:r>
    </w:p>
    <w:p>
      <w:pPr>
        <w:pStyle w:val="BodyText"/>
        <w:rPr/>
      </w:pPr>
      <w:r>
        <w:rPr/>
        <w:t>Le pouvoir industriel compte, raccorde, standardise, enrôle. Il s’appuie sur des formes matérielles capables de lier des territoires, des administrations, des marchés, des populations et des masses de travail.</w:t>
      </w:r>
    </w:p>
    <w:p>
      <w:pPr>
        <w:pStyle w:val="BodyText"/>
        <w:rPr/>
      </w:pPr>
      <w:r>
        <w:rPr/>
        <w:t>L’électricité, le pétrole, l’acier, la chimie ou le moteur à combustion ne définissent pas à eux seuls cette séquence. Leur portée historique naît lorsqu’ils entrent dans des ensembles plus vastes : chemins de fer, télégraphe, téléphone, usines intégrées, cartographie nationale, statistiques, normes techniques, administrations du travail, assurances sociales, armées de conscription, industries d’armement.</w:t>
      </w:r>
    </w:p>
    <w:p>
      <w:pPr>
        <w:pStyle w:val="BodyText"/>
        <w:rPr/>
      </w:pPr>
      <w:r>
        <w:rPr/>
        <w:t>L’industrie déborde l’atelier. Elle règle des territoires, des flux, des populations. Elle fixe les conditions dans lesquelles les corps peuvent être transportés, comptés, assurés, mobilisés, remplacés.</w:t>
      </w:r>
    </w:p>
    <w:p>
      <w:pPr>
        <w:pStyle w:val="BodyText"/>
        <w:rPr/>
      </w:pPr>
      <w:r>
        <w:rPr/>
        <w:t>La première industrialisation avait laissé au patron une large part du commandement productif : propriété, règlement, accès au salaire, embauche, renvoi. Entre 1870 et 1945, cette prise locale atteint sa limite. Les voies ferrées, les câbles, les marchés nationaux et les usines intégrées demandent des standards communs. Les chaînes exigent des gestes compatibles. Les risques sociaux appellent des caisses, des cotisations, des dossiers. La guerre réclame des plans, des stocks, des trains, des ouvriers mobilisables, des corps transportables, des morts comptables.</w:t>
      </w:r>
    </w:p>
    <w:p>
      <w:pPr>
        <w:pStyle w:val="BodyText"/>
        <w:rPr/>
      </w:pPr>
      <w:r>
        <w:rPr/>
        <w:t>L’État apparaît par ses formes matérielles. Bureaux, cartes, règlements, chemins de fer, normes de mesure, inspections, écoles techniques, services statistiques, administrations militaires, premières protections sociales : c’est là qu’il prend consistance. Il raccorde, classe, assure, mobilise. Il ne remplace pas le capital ; il lui donne une échelle, une continuité, parfois une limite, parfois une capacité de destruction inédite.</w:t>
      </w:r>
    </w:p>
    <w:p>
      <w:pPr>
        <w:pStyle w:val="BodyText"/>
        <w:rPr/>
      </w:pPr>
      <w:r>
        <w:rPr/>
        <w:t>La seconde industrialisation stabilise une part de ce que la première avait laissé instable. Elle encadre davantage le travail, reconnaît certains risques, organise des assurances, prépare les compromis sociaux qui culmineront plus tard dans les États-providence.</w:t>
      </w:r>
    </w:p>
    <w:p>
      <w:pPr>
        <w:pStyle w:val="BodyText"/>
        <w:rPr/>
      </w:pPr>
      <w:r>
        <w:rPr/>
        <w:t>Elle rend possible une mobilisation massive des corps, des usines, des transports, des savoirs et des administrations. Cette capacité de coordination peut protéger, discipliner, rationner, enrôler, déplacer, sélectionner, tuer.</w:t>
      </w:r>
    </w:p>
    <w:p>
      <w:pPr>
        <w:pStyle w:val="BodyText"/>
        <w:rPr/>
      </w:pPr>
      <w:r>
        <w:rPr/>
        <w:t>La période 1870-1945 tire sa gravité de cette ambivalence. Une ligne ferroviaire désenclave une ville en l’attachant à ses gares, ses horaires, ses tarifs. Un standard rend les pièces compatibles au prix d’écarts effacés. Une assurance protège en classant les vies qu’elle prend en charge. Une armée de masse donne une forme nationale au sacrifice et convertit les populations en ressources mobilisables.</w:t>
      </w:r>
    </w:p>
    <w:p>
      <w:pPr>
        <w:pStyle w:val="BodyText"/>
        <w:rPr/>
      </w:pPr>
      <w:r>
        <w:rPr/>
        <w:t>Les bureaux enregistrent. Dans certaines circonstances, ils préparent l’exclusion. La régulation gagne en portée avec l’échelle qu’elle conquiert.</w:t>
      </w:r>
    </w:p>
    <w:p>
      <w:pPr>
        <w:pStyle w:val="BodyText"/>
        <w:rPr/>
      </w:pPr>
      <w:r>
        <w:rPr/>
        <w:t>Les lignes, les standards et les bureaux rendent les territoires compatibles. Les chaînes, les quotas et la guerre industrielle coordonnent des masses productives. Les assurances, les conventions et les administrations sociales donnent au conflit des formes plus durables. La même capacité de classer, transporter et produire peut pourtant basculer dans l’administration de la mort. Après 1945, ces instruments ne disparaissent pas : ils sont repris dans un compromis de reconstruction, de protection et de consommation qui servira de seuil de sortie vers l’âge suivant.</w:t>
      </w:r>
    </w:p>
    <w:p>
      <w:pPr>
        <w:pStyle w:val="BodyText"/>
        <w:rPr/>
      </w:pPr>
      <w:r>
        <w:rPr/>
        <w:t>La seconde révolution industrielle invente les formats capables de faire tenir des masses. Elle donne à l’industrie une armature nationale, bureaucratique, sociale et militaire. Elle ouvre un âge où les régulations protègent davantage, menacent autrement, limitent certaines violences et en organisent d’autres à une échelle inconnue.</w:t>
      </w:r>
    </w:p>
    <w:p>
      <w:pPr>
        <w:pStyle w:val="Heading3"/>
        <w:numPr>
          <w:ilvl w:val="2"/>
          <w:numId w:val="2"/>
        </w:numPr>
        <w:rPr/>
      </w:pPr>
      <w:r>
        <w:rPr/>
        <w:t xml:space="preserve">4.3.1 — </w:t>
      </w:r>
      <w:r>
        <w:rPr>
          <w:i/>
          <w:iCs/>
        </w:rPr>
        <w:t>Arcalité infrastructurelle</w:t>
      </w:r>
      <w:r>
        <w:rPr/>
        <w:t xml:space="preserve"> : rails, câbles, cartes, mesures</w:t>
      </w:r>
    </w:p>
    <w:p>
      <w:pPr>
        <w:pStyle w:val="BodyText"/>
        <w:rPr/>
      </w:pPr>
      <w:r>
        <w:rPr/>
        <w:t>La seconde industrialisation commence par un changement d’échelle matérielle. La première fabrique enfermait les corps dans un lieu, une heure, une cadence. La seconde rend compatibles des lieux éloignés, des machines différentes, des administrations, des marchés et des armées.</w:t>
      </w:r>
    </w:p>
    <w:p>
      <w:pPr>
        <w:pStyle w:val="BodyText"/>
        <w:rPr/>
      </w:pPr>
      <w:r>
        <w:rPr/>
        <w:t>Elle raccorde des territoires.</w:t>
      </w:r>
    </w:p>
    <w:p>
      <w:pPr>
        <w:pStyle w:val="BodyText"/>
        <w:rPr/>
      </w:pPr>
      <w:r>
        <w:rPr/>
        <w:t>Le rail donne à ce basculement sa forme la plus visible. Il transporte des marchandises et des voyageurs. Son effet principal tient ailleurs : il impose une table commune du temps et de l’espace.</w:t>
      </w:r>
    </w:p>
    <w:p>
      <w:pPr>
        <w:pStyle w:val="BodyText"/>
        <w:rPr/>
      </w:pPr>
      <w:r>
        <w:rPr/>
        <w:t>Une gare rapproche certains lieux, en éloigne d’autres. Elle crée des centres, des attentes, des correspondances, des retards mesurables. Une ville reliée entre dans une autre économie du temps ; une ville laissée à l’écart glisse vers la périphérie.</w:t>
      </w:r>
    </w:p>
    <w:p>
      <w:pPr>
        <w:pStyle w:val="BodyText"/>
        <w:rPr/>
      </w:pPr>
      <w:r>
        <w:rPr/>
        <w:t>Le territoire change de texture. Il cesse d’être une étendue bordée par des frontières. Il devient un ensemble de lignes, de vitesses, de tarifs, de gares, de passages obligés.</w:t>
      </w:r>
    </w:p>
    <w:p>
      <w:pPr>
        <w:pStyle w:val="BodyText"/>
        <w:rPr/>
      </w:pPr>
      <w:r>
        <w:rPr/>
        <w:t>Le chemin de fer transforme le temps commun. Les horaires locaux, longtemps ajustés aux usages, aux clochers, aux marchés ou au soleil, ne suffisent plus dès que les trains doivent circuler sans se heurter.</w:t>
      </w:r>
    </w:p>
    <w:p>
      <w:pPr>
        <w:pStyle w:val="BodyText"/>
        <w:rPr/>
      </w:pPr>
      <w:r>
        <w:rPr/>
        <w:t>La circulation ferroviaire exige une heure partagée. L’horaire devient infrastructure. Une minute commande les départs, les correspondances, les livraisons, les mobilisations militaires, les chaînes d’approvisionnement. Le temps industriel sort de l’usine et gagne le territoire.</w:t>
      </w:r>
    </w:p>
    <w:p>
      <w:pPr>
        <w:pStyle w:val="BodyText"/>
        <w:rPr/>
      </w:pPr>
      <w:r>
        <w:rPr/>
        <w:t>Cette synchronisation déborde le rail. Les lignes télégraphiques, les services postaux, puis les communications téléphoniques prolongent la même logique. Ils réduisent les délais, rapprochent l’ordre donné de son exécution, font circuler les prix, les nouvelles, les consignes, les ordres militaires, les données administratives.</w:t>
      </w:r>
    </w:p>
    <w:p>
      <w:pPr>
        <w:pStyle w:val="BodyText"/>
        <w:rPr/>
      </w:pPr>
      <w:r>
        <w:rPr/>
        <w:t>Gouverner un territoire industriel, c’est joindre, transmettre, compter, vérifier, rectifier. Le pouvoir gagne en vitesse parce que ses signes voyagent mieux.</w:t>
      </w:r>
    </w:p>
    <w:p>
      <w:pPr>
        <w:pStyle w:val="BodyText"/>
        <w:rPr/>
      </w:pPr>
      <w:r>
        <w:rPr/>
        <w:t>La distribution électrique ajoute une autre prise. Une usine, une ville, un quartier, un tramway, un atelier entrent dans des systèmes de tension, de puissance, de compatibilité. Les centrales, les câbles, les compteurs, les postes de transformation redessinent l’espace utile.</w:t>
      </w:r>
    </w:p>
    <w:p>
      <w:pPr>
        <w:pStyle w:val="BodyText"/>
        <w:rPr/>
      </w:pPr>
      <w:r>
        <w:rPr/>
        <w:t>Être raccordé, c’est accéder à une puissance productive nouvelle. Rester hors du circuit, c’est perdre une part de présence industrielle. L’électricité distribue des positions dans un territoire désormais branché.</w:t>
      </w:r>
    </w:p>
    <w:p>
      <w:pPr>
        <w:pStyle w:val="BodyText"/>
        <w:rPr/>
      </w:pPr>
      <w:r>
        <w:rPr/>
        <w:t>La carte change avec ces lignes. Le territoire se lit à travers ses voies de transport, ses capacités d’acheminement, ses bassins houillers, ses ports, ses gares, ses usines, ses centrales, ses câbles.</w:t>
      </w:r>
    </w:p>
    <w:p>
      <w:pPr>
        <w:pStyle w:val="BodyText"/>
        <w:rPr/>
      </w:pPr>
      <w:r>
        <w:rPr/>
        <w:t>La carte devient instrument de décision. Elle sert à prévoir un trajet, organiser une mobilisation, répartir une production, relier une mine à une usine, une usine à un port, un port à un marché. L’espace entre dans le calcul comme surface d’acheminement.</w:t>
      </w:r>
    </w:p>
    <w:p>
      <w:pPr>
        <w:pStyle w:val="BodyText"/>
        <w:rPr/>
      </w:pPr>
      <w:r>
        <w:rPr/>
        <w:t>Ces lignes sortent du génie des ingénieurs, de la volonté des États et des masses de capital qu’elles exigent. Le rail suppose des concessions, des emprunts, des garanties, des banques, des actionnaires, des spéculations foncières, des droits de passage, des monopoles locaux. Une ligne est un tracé sur une carte, un montage financier, une promesse de trafic, une anticipation de rente.</w:t>
      </w:r>
    </w:p>
    <w:p>
      <w:pPr>
        <w:pStyle w:val="BodyText"/>
        <w:rPr/>
      </w:pPr>
      <w:r>
        <w:rPr/>
        <w:t>La seconde industrialisation donne ainsi au capital une nouvelle épaisseur matérielle. Les sociétés anonymes, les banques d’investissement, les compagnies ferroviaires, les cartels, les trusts et les grandes firmes intégrées ne se contentent pas d’accompagner l’infrastructure. Ils décident de son échelle, de son rythme, de ses priorités. Tel bassin est raccordé parce qu’il promet du charbon, tel port parce qu’il promet des marchés, telle ligne parce qu’elle ouvre une rente. Le territoire industriel se construit dans la rencontre du plan, du crédit, de la concession et de l’intérêt privé.</w:t>
      </w:r>
    </w:p>
    <w:p>
      <w:pPr>
        <w:pStyle w:val="BodyText"/>
        <w:rPr/>
      </w:pPr>
      <w:r>
        <w:rPr/>
        <w:t>Les États industriels, les compagnies ferroviaires, les ingénieurs, les militaires et les grandes firmes participent à cette lecture nouvelle du territoire. Le plan Freycinet, les lignes prussiennes, les chemins de fer américains, les cartographies militaires, les câbles télégraphiques et les distributions électriques relèvent de modèles politiques différents.</w:t>
      </w:r>
    </w:p>
    <w:p>
      <w:pPr>
        <w:pStyle w:val="BodyText"/>
        <w:rPr/>
      </w:pPr>
      <w:r>
        <w:rPr/>
        <w:t>Ils partagent pourtant une opération : faire tenir un espace vaste par des lignes stables, mesurables, administrables. L’infrastructure devient une manière de gouverner sans parler sans cesse de gouvernement.</w:t>
      </w:r>
    </w:p>
    <w:p>
      <w:pPr>
        <w:pStyle w:val="BodyText"/>
        <w:rPr/>
      </w:pPr>
      <w:r>
        <w:rPr/>
        <w:t>À cette première strate s’ajoute la standardisation. Les infrastructures tiennent parce que les pièces, les horaires, les mesures, les formats et les procédures deviennent compatibles.</w:t>
      </w:r>
    </w:p>
    <w:p>
      <w:pPr>
        <w:pStyle w:val="BodyText"/>
        <w:rPr/>
      </w:pPr>
      <w:r>
        <w:rPr/>
        <w:t>Un rail suppose un écartement ; une vis suppose un pas ; une machine suppose des pièces remplaçables ; une ligne électrique suppose une tension ; un télégramme suppose un code ; une administration suppose des formulaires ; une armée suppose des calibres, des tailles, des catégories, des stocks.</w:t>
      </w:r>
    </w:p>
    <w:p>
      <w:pPr>
        <w:pStyle w:val="BodyText"/>
        <w:rPr/>
      </w:pPr>
      <w:r>
        <w:rPr/>
        <w:t>La norme technique paraît modeste. Elle règle une dimension, un format, une unité, une tolérance. Cette modestie fait sa force.</w:t>
      </w:r>
    </w:p>
    <w:p>
      <w:pPr>
        <w:pStyle w:val="BodyText"/>
        <w:rPr/>
      </w:pPr>
      <w:r>
        <w:rPr/>
        <w:t>Une fois adoptée, la norme facilite les circulations. Les pièces se changent, les machines se réparent, les productions se comparent, les armées s’approvisionnent. Le monde industriel gagne en continuité parce que des milliers de choses différentes acceptent une même langue matérielle.</w:t>
      </w:r>
    </w:p>
    <w:p>
      <w:pPr>
        <w:pStyle w:val="BodyText"/>
        <w:rPr/>
      </w:pPr>
      <w:r>
        <w:rPr/>
        <w:t>La Convention du Mètre de 1875, les organismes nationaux de normalisation, les standards électriques, les calibres industriels, les formats administratifs ou les règles d’assemblage appartiennent à cette histoire. La mesure commune donne au monde une forme de comparabilité.</w:t>
      </w:r>
    </w:p>
    <w:p>
      <w:pPr>
        <w:pStyle w:val="BodyText"/>
        <w:rPr/>
      </w:pPr>
      <w:r>
        <w:rPr/>
        <w:t>Elle rend possibles le contrat, l’expertise, la production de masse, l’administration statistique, la guerre industrielle. Ce qui échappe à la mesure demeure difficile à intégrer. Ce qui reçoit une unité peut être classé, transporté, assuré, taxé, mobilisé.</w:t>
      </w:r>
    </w:p>
    <w:p>
      <w:pPr>
        <w:pStyle w:val="BodyText"/>
        <w:rPr/>
      </w:pPr>
      <w:r>
        <w:rPr/>
        <w:t>Le calibre industriel illustre ce basculement. Dans la fabrique ancienne, l’ajustement dépendait encore largement du geste, de l’œil, de l’expérience, de l’atelier.</w:t>
      </w:r>
    </w:p>
    <w:p>
      <w:pPr>
        <w:pStyle w:val="BodyText"/>
        <w:rPr/>
      </w:pPr>
      <w:r>
        <w:rPr/>
        <w:t>Avec la production standardisée, la pièce doit pouvoir entrer dans un ensemble avant d’avoir rencontré l’ouvrier qui l’assemblera. La compatibilité précède le geste. Le travailleur reçoit une matière déjà réglée par une norme.</w:t>
      </w:r>
    </w:p>
    <w:p>
      <w:pPr>
        <w:pStyle w:val="BodyText"/>
        <w:rPr/>
      </w:pPr>
      <w:r>
        <w:rPr/>
        <w:t>L’industrie gagne sa force dans cette anticipation silencieuse : chaque élément doit pouvoir trouver sa place avant que la chaîne ne commence.</w:t>
      </w:r>
    </w:p>
    <w:p>
      <w:pPr>
        <w:pStyle w:val="BodyText"/>
        <w:rPr/>
      </w:pPr>
      <w:r>
        <w:rPr/>
        <w:t>Le bureau accompagne ce mouvement. Les infrastructures et les normes produisent des papiers : plans, relevés, horaires, fiches, bordereaux, cartes, statistiques, polices d’assurance, dossiers d’accident, registres de production, tableaux de stocks.</w:t>
      </w:r>
    </w:p>
    <w:p>
      <w:pPr>
        <w:pStyle w:val="BodyText"/>
        <w:rPr/>
      </w:pPr>
      <w:r>
        <w:rPr/>
        <w:t>Ces papiers ne sont pas des traces secondaires. Ils rendent l’industrie lisible. Ils convertissent des trains, des ouvriers, des machines, des maladies, des cargaisons, des risques en séries comparables et traitables.</w:t>
      </w:r>
    </w:p>
    <w:p>
      <w:pPr>
        <w:pStyle w:val="BodyText"/>
        <w:rPr/>
      </w:pPr>
      <w:r>
        <w:rPr/>
        <w:t>La statistique donne à cette lisibilité une portée nouvelle. Recensements, enquêtes sanitaires, relevés de salaires, bilans de production, accidents du travail, mortalité, rendements, tonnages, flux ferroviaires : les sociétés industrielles apprennent à se voir comme masses administrables.</w:t>
      </w:r>
    </w:p>
    <w:p>
      <w:pPr>
        <w:pStyle w:val="BodyText"/>
        <w:rPr/>
      </w:pPr>
      <w:r>
        <w:rPr/>
        <w:t>La population devient ensemble de catégories : actifs, assurés, soldats, malades, ouvriers, chômeurs, enfants, invalides, contribuables. Elle entre dans des tableaux où ses vies peuvent être suivies, réparties, corrigées, parfois triées.</w:t>
      </w:r>
    </w:p>
    <w:p>
      <w:pPr>
        <w:pStyle w:val="BodyText"/>
        <w:rPr/>
      </w:pPr>
      <w:r>
        <w:rPr/>
        <w:t>Cette mise en catégorie prépare l’État social et l’État de guerre. Pour assurer, il faut identifier les risques, compter les accidents, enregistrer les carrières, suivre les cotisations. Pour mobiliser, il faut connaître les classes d’âge, les aptitudes, les stocks, les lignes disponibles, les capacités de transport.</w:t>
      </w:r>
    </w:p>
    <w:p>
      <w:pPr>
        <w:pStyle w:val="BodyText"/>
        <w:rPr/>
      </w:pPr>
      <w:r>
        <w:rPr/>
        <w:t>Pour planifier, il faut transformer le territoire en tableaux et les corps en effectifs. La même grammaire administrative protège, classe, rationne, enrôle selon l’usage qu’en font les institutions.</w:t>
      </w:r>
    </w:p>
    <w:p>
      <w:pPr>
        <w:pStyle w:val="BodyText"/>
        <w:rPr/>
      </w:pPr>
      <w:r>
        <w:rPr/>
        <w:t>La Première Guerre mondiale révèle la force de cette armature. La guerre exige des trains, des horaires, des dépôts, des usines d’armement, des stocks de charbon, des cartes, des télégrammes, des hôpitaux, des formulaires, des listes de morts, des bureaux de pension.</w:t>
      </w:r>
    </w:p>
    <w:p>
      <w:pPr>
        <w:pStyle w:val="BodyText"/>
        <w:rPr/>
      </w:pPr>
      <w:r>
        <w:rPr/>
        <w:t>Le soldat devient dossier, uniforme, ration, place dans un train, lit d’hôpital, nom sur une liste. La violence devient logistique. Elle dépend de la capacité à faire arriver au bon endroit des hommes, des obus, des vivres, des ordres, des chiffres, des certificats.</w:t>
      </w:r>
    </w:p>
    <w:p>
      <w:pPr>
        <w:pStyle w:val="BodyText"/>
        <w:rPr/>
      </w:pPr>
      <w:r>
        <w:rPr/>
        <w:t>Les infrastructures donnent au pouvoir industriel sa nouvelle ossature. Elles fixent ce qui peut être raccordé, acheminé, mesuré, réparé, assuré, mobilisé.</w:t>
      </w:r>
    </w:p>
    <w:p>
      <w:pPr>
        <w:pStyle w:val="BodyText"/>
        <w:rPr/>
      </w:pPr>
      <w:r>
        <w:rPr/>
        <w:t>Elles tracent les passages possibles. Elles établissent les unités dans lesquelles les choses et les vies pourront être comptées. Un territoire raccordé, cartographié, standardisé, mesuré, statistiquement suivi n’offre pas les mêmes prises qu’un territoire dispersé. Les conduites y deviennent plus comparables, les flux plus prévisibles, les masses plus faciles à traiter.</w:t>
      </w:r>
    </w:p>
    <w:p>
      <w:pPr>
        <w:pStyle w:val="BodyText"/>
        <w:rPr/>
      </w:pPr>
      <w:r>
        <w:rPr/>
        <w:t>Aucun progrès n’est garanti par ces lignes, ces cartes et ces mesures. Une voie ferrée peut désenclaver une région et l’attacher à une dépendance nouvelle. Une carte peut éclairer une politique publique et préparer une occupation. Une statistique peut soutenir l’assurance sociale et nourrir le tri. L’ambivalence de la période 1870-1945 est déjà logée dans ses infrastructures.</w:t>
      </w:r>
    </w:p>
    <w:p>
      <w:pPr>
        <w:pStyle w:val="BodyText"/>
        <w:rPr/>
      </w:pPr>
      <w:r>
        <w:rPr/>
        <w:t>La seconde industrialisation crée les formats dans lesquels machines, corps, territoires et administrations deviennent compatibles. Elle raccorde le monde et l’ouvre davantage au calcul, à la protection, à la mobilisation, au contrôle.</w:t>
      </w:r>
    </w:p>
    <w:p>
      <w:pPr>
        <w:pStyle w:val="BodyText"/>
        <w:rPr/>
      </w:pPr>
      <w:r>
        <w:rPr/>
        <w:t>L’ordre industriel change d’échelle quand ses lignes transportent, ses mesures comparent, ses cartes décident, ses bureaux enregistrent.</w:t>
      </w:r>
    </w:p>
    <w:p>
      <w:pPr>
        <w:pStyle w:val="Heading3"/>
        <w:numPr>
          <w:ilvl w:val="2"/>
          <w:numId w:val="2"/>
        </w:numPr>
        <w:rPr/>
      </w:pPr>
      <w:r>
        <w:rPr>
          <w:b/>
          <w:bCs/>
        </w:rPr>
        <w:t xml:space="preserve">4.3.2 — </w:t>
      </w:r>
      <w:r>
        <w:rPr>
          <w:b/>
          <w:bCs/>
          <w:i/>
          <w:iCs/>
        </w:rPr>
        <w:t>Cratialité collective</w:t>
      </w:r>
      <w:r>
        <w:rPr>
          <w:b/>
          <w:bCs/>
        </w:rPr>
        <w:t xml:space="preserve"> : masses productives, rationalisation ouvrière, encadrement syndical</w:t>
      </w:r>
    </w:p>
    <w:p>
      <w:pPr>
        <w:pStyle w:val="BodyText"/>
        <w:rPr/>
      </w:pPr>
      <w:r>
        <w:rPr/>
        <w:t>La première fabrique prélevait l’effort au poste : présence, cadence, surveillance, salaire, menace du renvoi. La seconde industrialisation change le grain de cette prise.</w:t>
      </w:r>
    </w:p>
    <w:p>
      <w:pPr>
        <w:pStyle w:val="BodyText"/>
        <w:rPr/>
      </w:pPr>
      <w:r>
        <w:rPr/>
        <w:t>L’effort vaut désormais par sa place dans une suite. Il faut ajuster des ateliers, des pièces, des équipes, des livraisons, des horaires, des stocks. La force productive cesse d’être une addition de corps disponibles. Elle devient une masse réglée par la coordination.</w:t>
      </w:r>
    </w:p>
    <w:p>
      <w:pPr>
        <w:pStyle w:val="BodyText"/>
        <w:rPr/>
      </w:pPr>
      <w:r>
        <w:rPr/>
        <w:t>L’usine intégrée donne à ce changement sa première forme matérielle. Le poste isolé perd son autonomie. Une pièce arrive, passe de main en main, reçoit une opération, repart.</w:t>
      </w:r>
    </w:p>
    <w:p>
      <w:pPr>
        <w:pStyle w:val="BodyText"/>
        <w:rPr/>
      </w:pPr>
      <w:r>
        <w:rPr/>
        <w:t>Le geste compte par son insertion dans une séquence. Trop lent, il ralentit la suite. Trop irrégulier, il menace le flux. Trop libre, il gêne l’ajustement général. Le travailleur reste nécessaire, mais son geste ne lui appartient plus comme unité complète. Il entre dans une composition qui le précède, le mesure et le prolonge.</w:t>
      </w:r>
    </w:p>
    <w:p>
      <w:pPr>
        <w:pStyle w:val="BodyText"/>
        <w:rPr/>
      </w:pPr>
      <w:r>
        <w:rPr/>
        <w:t>Le chronomètre durcit cette prise.</w:t>
      </w:r>
    </w:p>
    <w:p>
      <w:pPr>
        <w:pStyle w:val="BodyText"/>
        <w:rPr/>
      </w:pPr>
      <w:r>
        <w:rPr/>
        <w:t>Avec Frederick W. Taylor, l’effort ouvrier cesse d’être laissé au rythme du métier. Il est observé, minuté, comparé, retranché. Le tour de main, l’expérience, le tempo du geste sont séparés du corps qui les portait.</w:t>
      </w:r>
    </w:p>
    <w:p>
      <w:pPr>
        <w:pStyle w:val="BodyText"/>
        <w:rPr/>
      </w:pPr>
      <w:r>
        <w:rPr/>
        <w:t>Le bureau des méthodes prélève ce savoir. Il le fixe dans une procédure, puis le renvoie vers l’atelier sous forme d’instruction. L’ouvrier n’a plus à chercher la meilleure manière de faire. Il reçoit une tâche décomposée, minutée, prescrite.</w:t>
      </w:r>
    </w:p>
    <w:p>
      <w:pPr>
        <w:pStyle w:val="BodyText"/>
        <w:rPr/>
      </w:pPr>
      <w:r>
        <w:rPr/>
        <w:t>La violence du taylorisme tient moins au contrôle visible qu’à ce transfert d’intelligence. Mesurer passe au bureau ; répéter reste à l’atelier.</w:t>
      </w:r>
    </w:p>
    <w:p>
      <w:pPr>
        <w:pStyle w:val="BodyText"/>
        <w:rPr/>
      </w:pPr>
      <w:r>
        <w:rPr/>
        <w:t>Le geste se vide d’une part de son initiative pour gagner en comparabilité. Il devient unité de temps, segment d’efficience, fragment d’une opération calculée ailleurs. La cratialité collective commence dans cette séparation froide : le savoir du travail quitte la main qui travaille.</w:t>
      </w:r>
    </w:p>
    <w:p>
      <w:pPr>
        <w:pStyle w:val="BodyText"/>
        <w:rPr/>
      </w:pPr>
      <w:r>
        <w:rPr/>
        <w:t xml:space="preserve">La chaîne fordienne déplace encore la prise. L’ouvrier n’attend plus seulement une consigne ; il reçoit un objet qui avance vers lui, puis s’éloigne vers le poste suivant. La cadence se loge dans ce déplacement. Elle n’a plus besoin d’être rappelée à chaque instant par le contremaître : la pièce qui arrive impose le temps disponible pour agir. Un geste trop lent retarde la suite ; un arrêt local atteint l’ensemble de la ligne. Le corps ne règle plus le rythme de l’opération. Il doit </w:t>
      </w:r>
      <w:r>
        <w:rPr/>
        <w:t>s’adapter à la rentabilité du</w:t>
      </w:r>
      <w:r>
        <w:rPr/>
        <w:t xml:space="preserve"> rythme </w:t>
      </w:r>
      <w:r>
        <w:rPr/>
        <w:t>de la production</w:t>
      </w:r>
      <w:r>
        <w:rPr/>
        <w:t>.</w:t>
      </w:r>
    </w:p>
    <w:p>
      <w:pPr>
        <w:pStyle w:val="BodyText"/>
        <w:rPr/>
      </w:pPr>
      <w:r>
        <w:rPr/>
        <w:t>À Detroit, cette logique atteint une intensité exemplaire. L’usine ne rassemble plus seulement des ouvriers autour de machines ; elle règle une circulation continue de pièces, de gestes, de postes, de temps morts supprimés, d’approvisionnements et de sorties. Chaque travailleur accomplit une opération étroite, mais cette étroitesse n’a de sens que dans l’enchaînement général. Le poste ne vaut plus par l’œuvre qu’il achève ; il vaut par sa capacité à maintenir le passage. La masse ouvrière n’est donc pas additionnée comme somme de bras disponibles. Elle est alignée, synchronisée, rendue productive par la continuité même du flux.</w:t>
      </w:r>
    </w:p>
    <w:p>
      <w:pPr>
        <w:pStyle w:val="BodyText"/>
        <w:rPr/>
      </w:pPr>
      <w:r>
        <w:rPr/>
        <w:t>L’ingénieur, le plan, l’approvisionnement, le rythme de la ligne concentrent l’intelligence du procès. L’ouvrier garde une précision, parfois une endurance extrême, dans un fragment resserré. Sa régularité vaut autant que sa compétence. Sa fatigue devient problème lorsqu’elle menace le débit.</w:t>
      </w:r>
    </w:p>
    <w:p>
      <w:pPr>
        <w:pStyle w:val="BodyText"/>
        <w:rPr/>
      </w:pPr>
      <w:r>
        <w:rPr/>
        <w:t>Le fordisme ajoute à cette contrainte une promesse sociale. Le salaire plus élevé, la stabilité relative, l’accès à la consommation donnent à la discipline une apparence d’accord.</w:t>
      </w:r>
    </w:p>
    <w:p>
      <w:pPr>
        <w:pStyle w:val="BodyText"/>
        <w:rPr/>
      </w:pPr>
      <w:r>
        <w:rPr/>
        <w:t>La paie attache le travailleur à un ordre de vie : produire, acheter, tenir son foyer, respecter la ponctualité, soutenir le rythme, revenir le lendemain. C’est ce qu’</w:t>
      </w:r>
      <w:r>
        <w:rPr/>
        <w:t>Antonio</w:t>
      </w:r>
      <w:r>
        <w:rPr/>
        <w:t xml:space="preserve"> Gramsci </w:t>
      </w:r>
      <w:r>
        <w:rPr/>
        <w:t xml:space="preserve">avait </w:t>
      </w:r>
      <w:r>
        <w:rPr/>
        <w:t>saisi dans l’américanisme et le fordisme : la production de masse appelle un travailleur ajusté jusque dans ses habitudes, sa morale, son usage du temps.</w:t>
      </w:r>
    </w:p>
    <w:p>
      <w:pPr>
        <w:pStyle w:val="BodyText"/>
        <w:rPr/>
      </w:pPr>
      <w:r>
        <w:rPr/>
        <w:t>Detroit représente un cas d’intensification, non la vérité entière de la période. La chaîne y atteint une forme presque épurée : flux tendu, gestes resserrés, salaire d’intégration, discipline de la régularité. Ailleurs, la rationalisation traverse d’autres mondes ouvriers : métiers plus résistants, syndicats plus présents, traditions professionnelles, interventions publiques, crises politiques. La seconde industrialisation ne produit pas un modèle unique de masse disciplinée ; elle compose plusieurs régimes de coordination, de contrainte et de négociation.</w:t>
      </w:r>
    </w:p>
    <w:p>
      <w:pPr>
        <w:pStyle w:val="BodyText"/>
        <w:rPr/>
      </w:pPr>
      <w:r>
        <w:rPr/>
        <w:t>Les usines européennes absorbent la masse laborieuse avec moins de fluidité. L’ingénieur rêve d’un flux sans accroc ; l’atelier lui oppose des lenteurs, des refus, des savoirs têtus, des solidarités.</w:t>
      </w:r>
    </w:p>
    <w:p>
      <w:pPr>
        <w:pStyle w:val="BodyText"/>
        <w:rPr/>
      </w:pPr>
      <w:r>
        <w:rPr/>
        <w:t>La guerre de 1914-1918 accélère brutalement cette mise en masse. Obus, canons, rails, uniformes, camions, vivres, hôpitaux, dépôts : tout exige des séries, des horaires, des affectations, des quotas.</w:t>
      </w:r>
    </w:p>
    <w:p>
      <w:pPr>
        <w:pStyle w:val="BodyText"/>
        <w:rPr/>
      </w:pPr>
      <w:r>
        <w:rPr/>
        <w:t>L’arrière se rapproche du front. Les usines d’armement passent sous pression militaire ; les matières premières sont réparties ; les grèves surveillées ; les absences comptées ; les postes classés selon leur utilité stratégique. La production devient une manière de tenir la ligne de feu.</w:t>
      </w:r>
    </w:p>
    <w:p>
      <w:pPr>
        <w:pStyle w:val="BodyText"/>
        <w:rPr/>
      </w:pPr>
      <w:r>
        <w:rPr/>
        <w:t>La crise britannique des obus, en 1915, révèle cette dépendance. Avoir des ouvriers, des machines et du métal ne suffit plus.</w:t>
      </w:r>
    </w:p>
    <w:p>
      <w:pPr>
        <w:pStyle w:val="BodyText"/>
        <w:rPr/>
      </w:pPr>
      <w:r>
        <w:rPr/>
        <w:t>Il faut des cadences, des pièces compatibles, des bureaux capables de suivre les stocks, des trains capables d’acheminer, des ministères capables d’imposer des priorités. Le Ministry of Munitions naît dans cette urgence. L’usine entre dans la guerre comme pièce d’un commandement plus large. Produire, c’est soutenir l’endurance militaire d’un pays.</w:t>
      </w:r>
    </w:p>
    <w:p>
      <w:pPr>
        <w:pStyle w:val="BodyText"/>
        <w:rPr/>
      </w:pPr>
      <w:r>
        <w:rPr/>
        <w:t>L’armistice ne défait pas ce que la guerre a appris aux administrations. Les États savent mieux suivre des effectifs, des qualifications, des rendements, des absences, des réserves. Les entreprises ont éprouvé la puissance du quota, de l’affectation, de la série longue.</w:t>
      </w:r>
    </w:p>
    <w:p>
      <w:pPr>
        <w:pStyle w:val="BodyText"/>
        <w:rPr/>
      </w:pPr>
      <w:r>
        <w:rPr/>
        <w:t>Le chef d’atelier s’est rapproché du planificateur ; le salarié, du mobilisable. La cratialité collective se sédimente dans ces pratiques : compter les bras, distribuer les tâches, aligner les flux, remplacer les manquants.</w:t>
      </w:r>
    </w:p>
    <w:p>
      <w:pPr>
        <w:pStyle w:val="BodyText"/>
        <w:rPr/>
      </w:pPr>
      <w:r>
        <w:rPr/>
        <w:t>Reste le conflit.</w:t>
      </w:r>
    </w:p>
    <w:p>
      <w:pPr>
        <w:pStyle w:val="BodyText"/>
        <w:rPr/>
      </w:pPr>
      <w:r>
        <w:rPr/>
        <w:t>Une masse ouvrière coordonnée porte une capacité de blocage. La chaîne peut ralentir ; l’atelier peut s’arrêter ; la grève peut gagner une profession ; la revendication peut circuler d’usine en usine. La force collective que l’industrie cherche à discipliner devient force de pression.</w:t>
      </w:r>
    </w:p>
    <w:p>
      <w:pPr>
        <w:pStyle w:val="BodyText"/>
        <w:rPr/>
      </w:pPr>
      <w:r>
        <w:rPr/>
        <w:t>Le patronat et l’État ne peuvent plus traiter les travailleurs comme une poussière d’individus isolés. Il faut des interlocuteurs, des procédures, des seuils, des médiations.</w:t>
      </w:r>
    </w:p>
    <w:p>
      <w:pPr>
        <w:pStyle w:val="BodyText"/>
        <w:rPr/>
      </w:pPr>
      <w:r>
        <w:rPr/>
        <w:t>Le syndicat prend place dans cette nouvelle grammaire. Il arrache des limites au commandement patronal et donne au conflit une forme traitable.</w:t>
      </w:r>
    </w:p>
    <w:p>
      <w:pPr>
        <w:pStyle w:val="BodyText"/>
        <w:rPr/>
      </w:pPr>
      <w:r>
        <w:rPr/>
        <w:t>Dans l’Allemagne de Weimar, les conseils d’entreprise inscrivent la représentation ouvrière dans l’espace productif. Aux États-Unis, le Wagner Act de 1935 renforce la négociation collective. En France, les accords de Matignon de 1936, les congés payés, la semaine de quarante heures et les délégués ouvriers déplacent le rapport de force vers des formes plus instituées.</w:t>
      </w:r>
    </w:p>
    <w:p>
      <w:pPr>
        <w:pStyle w:val="BodyText"/>
        <w:rPr/>
      </w:pPr>
      <w:r>
        <w:rPr/>
        <w:t>Le conflit ne disparaît pas. Il gagne des bureaux, des textes, des signatures, des échéances.</w:t>
      </w:r>
    </w:p>
    <w:p>
      <w:pPr>
        <w:pStyle w:val="BodyText"/>
        <w:rPr/>
      </w:pPr>
      <w:r>
        <w:rPr/>
        <w:t>Cette institutionnalisation reste ambivalente. La convention collective protège mieux qu’une promesse patronale. Le délégué donne un visage à la plainte. Le tribunal, la caisse, l’arbitrage, l’inspection ouvrent des prises.</w:t>
      </w:r>
    </w:p>
    <w:p>
      <w:pPr>
        <w:pStyle w:val="BodyText"/>
        <w:rPr/>
      </w:pPr>
      <w:r>
        <w:rPr/>
        <w:t>Le conflit devient plus lisible, plus prévisible, plus facile à contenir. La grève conserve sa force, tout en entrant dans une grammaire qui la nomme, la date, la négocie, parfois l’épuise. Le syndicat représente la masse ; cette représentation peut la canaliser.</w:t>
      </w:r>
    </w:p>
    <w:p>
      <w:pPr>
        <w:pStyle w:val="BodyText"/>
        <w:rPr/>
      </w:pPr>
      <w:r>
        <w:rPr/>
        <w:t>Billancourt, Detroit, les usines allemandes et les ateliers d’armement ne forment pas une série d’exemples décoratifs. Ils indiquent différentes manières de traiter la même force nouvelle.</w:t>
      </w:r>
    </w:p>
    <w:p>
      <w:pPr>
        <w:pStyle w:val="BodyText"/>
        <w:rPr/>
      </w:pPr>
      <w:r>
        <w:rPr/>
        <w:t>À Detroit, la chaîne et le salaire attachent l’ouvrier au flux. À Billancourt, la rationalisation rencontre des luttes, des délégués, des mémoires professionnelles, une intervention républicaine. Dans l’Allemagne de Weimar, la représentation entre dans l’entreprise sans abolir l’affrontement social.</w:t>
      </w:r>
    </w:p>
    <w:p>
      <w:pPr>
        <w:pStyle w:val="BodyText"/>
        <w:rPr/>
      </w:pPr>
      <w:r>
        <w:rPr/>
        <w:t>Partout, l’industrie compose avec une masse qu’elle ne peut ni dissoudre ni laisser entièrement libre.</w:t>
      </w:r>
    </w:p>
    <w:p>
      <w:pPr>
        <w:pStyle w:val="BodyText"/>
        <w:rPr/>
      </w:pPr>
      <w:r>
        <w:rPr/>
        <w:t>Le fascisme choisit une autre voie : déclarer le conflit illégitime. Le syndicat autonome est absorbé, la corporation prétend réunir patrons et travailleurs dans une fonction nationale, le loisir devient matière d’encadrement.</w:t>
      </w:r>
    </w:p>
    <w:p>
      <w:pPr>
        <w:pStyle w:val="BodyText"/>
        <w:rPr/>
      </w:pPr>
      <w:r>
        <w:rPr/>
        <w:t>En Italie, le travail est présenté comme service rendu à l’État. La masse productive cesse d’être reconnue comme adversaire possible ; elle doit figurer l’unité. Le désaccord n’est pas discuté. Il devient faute politique.</w:t>
      </w:r>
    </w:p>
    <w:p>
      <w:pPr>
        <w:pStyle w:val="BodyText"/>
        <w:rPr/>
      </w:pPr>
      <w:r>
        <w:rPr/>
        <w:t>Cette absorption ferme l’épreuve. Lorsque la grève, la représentation autonome, la négociation et la critique sont recouvertes par un récit d’unité, la régulation perd ses formes de reprise.</w:t>
      </w:r>
    </w:p>
    <w:p>
      <w:pPr>
        <w:pStyle w:val="BodyText"/>
        <w:rPr/>
      </w:pPr>
      <w:r>
        <w:rPr/>
        <w:t>La discipline quitte l’atelier pour gagner la loyauté, le temps libre, les rites collectifs, les gestes publics. Le travailleur est requis comme producteur et comme membre conforme d’un corps national.</w:t>
      </w:r>
    </w:p>
    <w:p>
      <w:pPr>
        <w:pStyle w:val="BodyText"/>
        <w:rPr/>
      </w:pPr>
      <w:r>
        <w:rPr/>
        <w:t>Une masse coordonnée ne peut pas rester livrée à la cadence, au quota et à la mobilisation. Elle porte une force de blocage, une mémoire de lutte, une demande de sécurité. Il faut des caisses, des conventions, des arbitrages, des bureaux, des protections. Après l’effort aligné vient le conflit administré.</w:t>
      </w:r>
    </w:p>
    <w:p>
      <w:pPr>
        <w:pStyle w:val="Heading3"/>
        <w:numPr>
          <w:ilvl w:val="2"/>
          <w:numId w:val="2"/>
        </w:numPr>
        <w:rPr/>
      </w:pPr>
      <w:r>
        <w:rPr>
          <w:b/>
          <w:bCs/>
        </w:rPr>
        <w:t xml:space="preserve">4.3.3 — </w:t>
      </w:r>
      <w:r>
        <w:rPr>
          <w:b/>
          <w:bCs/>
          <w:i/>
          <w:iCs/>
        </w:rPr>
        <w:t>Archicration institutionnelle négociée</w:t>
      </w:r>
      <w:r>
        <w:rPr>
          <w:b/>
          <w:bCs/>
        </w:rPr>
        <w:t xml:space="preserve"> : contrat social fordiste, assurance, bureaucratie stabilisante</w:t>
      </w:r>
    </w:p>
    <w:p>
      <w:pPr>
        <w:pStyle w:val="BodyText"/>
        <w:rPr/>
      </w:pPr>
      <w:r>
        <w:rPr/>
        <w:t>Après la chaîne et la mobilisation, d’autres pièces entrent dans l’ordre industriel : caisse, cotisation, accident déclaré, convention signée, inspecteur, formulaire, guichet, dossier, pension. Le conflit ne reste plus enfermé dans le face-à-face entre patron et ouvriers. Il reçoit des procédures, des délais, des représentants, des barèmes, des lieux où comparaître.</w:t>
      </w:r>
    </w:p>
    <w:p>
      <w:pPr>
        <w:pStyle w:val="BodyText"/>
        <w:rPr/>
      </w:pPr>
      <w:r>
        <w:rPr/>
        <w:t>La masse productive exige désormais autre chose que la paie et la discipline. Il faut couvrir la maladie, l’accident, la vieillesse, le chômage, l’interruption du travail, la crise de production. La vie ouvrière devient un parcours suivi : embauche, qualification, poste, blessure, arrêt, indemnisation, retour, retraite. Ce qui relevait de la survie familiale, du patronage ou de la charité entre dans des cadres administrés.</w:t>
      </w:r>
    </w:p>
    <w:p>
      <w:pPr>
        <w:pStyle w:val="BodyText"/>
        <w:rPr/>
      </w:pPr>
      <w:r>
        <w:rPr/>
        <w:t>Cette entrée dans l’institution ne naît pas d’une paix retrouvée. Elle répond aux grèves, aux accidents, aux scandales sanitaires, à la montée du socialisme, à la nécessité de garder une main-d’œuvre stable, à la peur d’une rupture politique. Les protections sociales arrachent des garanties réelles. Elles donnent aussi au conflit des formes plus traitables. La caisse protège une vie qu’elle apprend à classer.</w:t>
      </w:r>
    </w:p>
    <w:p>
      <w:pPr>
        <w:pStyle w:val="BodyText"/>
        <w:rPr/>
      </w:pPr>
      <w:r>
        <w:rPr/>
        <w:t>L’assurance appartient pleinement à l’histoire archicratique des régimes industriels. Elle répare après l’accident et transforme l’accident en catégorie, la maladie en durée indemnisable, la vieillesse en droit conditionné, la carrière en série d’inscriptions. Elle donne une forme collective à des vulnérabilités individuelles, mais elle exige pour cela des seuils, des preuves, des exclusions, des barèmes.</w:t>
      </w:r>
    </w:p>
    <w:p>
      <w:pPr>
        <w:pStyle w:val="BodyText"/>
        <w:rPr/>
      </w:pPr>
      <w:r>
        <w:rPr/>
        <w:t>Protéger suppose alors de classer. Mutualiser suppose de calculer. Indemniser suppose de traduire une atteinte vécue en événement recevable. La puissance assurantielle tient à cette ambivalence : elle arrache des vies à la solitude du risque, mais elle les rend lisibles selon des grilles capables de reconnaître certaines blessures et d’en laisser d’autres hors champ.</w:t>
      </w:r>
    </w:p>
    <w:p>
      <w:pPr>
        <w:pStyle w:val="BodyText"/>
        <w:rPr/>
      </w:pPr>
      <w:r>
        <w:rPr/>
        <w:t>L’Allemagne bismarckienne donne très tôt une forme nette à ce déplacement. L’assurance maladie de 1883, l’assurance accidents de 1884, l’assurance vieillesse et invalidité de 1889 inscrivent les travailleurs dans des caisses, des cotisations, des droits conditionnés, des certificats, des carrières suivies. Le risque social cesse d’être livré à la famille, à la paroisse ou au patron. Il devient matière de gouvernement.</w:t>
      </w:r>
    </w:p>
    <w:p>
      <w:pPr>
        <w:pStyle w:val="BodyText"/>
        <w:rPr/>
      </w:pPr>
      <w:r>
        <w:rPr/>
        <w:t>Pour assurer, il faut identifier. Pour indemniser, il faut déclarer. Pour déclarer, il faut remplir. Pour suivre, il faut enregistrer. L’accident du travail devient un événement administratif. Il reçoit une date, un lieu, une cause, une durée, un taux d’incapacité, une réparation. Le corps blessé entre dans un dossier. La douleur n’est pas supprimée ; elle devient recevable dans une forme qui la traduit.</w:t>
      </w:r>
    </w:p>
    <w:p>
      <w:pPr>
        <w:pStyle w:val="BodyText"/>
        <w:rPr/>
      </w:pPr>
      <w:r>
        <w:rPr/>
        <w:t>La bureaucratie sociale naît dans cette traduction. Elle n’ajoute pas un décor gris à l’industrie ; elle devient l’un des lieux où l’ordre industriel apprend à durer. Les caisses collectent. Les guichets vérifient. Les inspecteurs constatent. Les tribunaux arbitrent. Les services statistiques agrègent. Une société de salariés commence à se voir à travers ses risques : accidents, maladies, invalidités, âges, revenus, charges, carrières.</w:t>
      </w:r>
    </w:p>
    <w:p>
      <w:pPr>
        <w:pStyle w:val="BodyText"/>
        <w:rPr/>
      </w:pPr>
      <w:r>
        <w:rPr/>
        <w:t>Cette forme change la nature du conflit. Une plainte isolée peut devenir réclamation. Une réclamation peut devenir litige. Un litige peut appeler un arbitrage. Une revendication collective peut aboutir à une convention. La colère ne disparaît pas ; elle gagne des lieux, des textes, des dates, des représentants. Elle perd une part de son imprévisibilité en entrant dans ces cadres.</w:t>
      </w:r>
    </w:p>
    <w:p>
      <w:pPr>
        <w:pStyle w:val="BodyText"/>
        <w:rPr/>
      </w:pPr>
      <w:r>
        <w:rPr/>
        <w:t>Le droit du travail donne une armature à cette translation. Durée du travail, repos, hygiène, accidents, salaires, licenciements, représentation ouvrière, conventions collectives deviennent peu à peu des matières réglées. La loi ne supprime pas l’asymétrie entre capital et travail. Elle impose des seuils, des limites, des obligations, des recours. Elle convertit certaines violences privées en problèmes publics.</w:t>
      </w:r>
    </w:p>
    <w:p>
      <w:pPr>
        <w:pStyle w:val="BodyText"/>
        <w:rPr/>
      </w:pPr>
      <w:r>
        <w:rPr/>
        <w:t>La journée de huit heures, en France, après la guerre de 1914-1918, appartient à cette histoire. Elle condense l’usure des corps, la pression syndicale, la peur révolutionnaire, la réorganisation productive d’après-guerre. Elle fixe une limite mesurable. Le temps de travail cesse d’appartenir entièrement au commandement patronal ; il devient grandeur inscrite, discutée, surveillée.</w:t>
      </w:r>
    </w:p>
    <w:p>
      <w:pPr>
        <w:pStyle w:val="BodyText"/>
        <w:rPr/>
      </w:pPr>
      <w:r>
        <w:rPr/>
        <w:t>Les conventions collectives prolongent cette logique. Elles ne règlent pas un cas isolé ; elles donnent une forme générale à un rapport de force. Elles transforment des conflits dispersés en textes applicables à une profession, une branche, un territoire. Elles installent une table, des signatures, des échéances. Le désaccord reçoit une grammaire.</w:t>
      </w:r>
    </w:p>
    <w:p>
      <w:pPr>
        <w:pStyle w:val="BodyText"/>
        <w:rPr/>
      </w:pPr>
      <w:r>
        <w:rPr/>
        <w:t>Cette trajectoire donne de la sécurité. Elle impose une normalité. Elle permet de négocier les salaires, les horaires, les qualifications, les procédures de licenciement, les conditions de travail. Elle donne une durée au compromis. Elle rend certaines promesses opposables. Elle oblige le patronat à composer avec des représentants.</w:t>
      </w:r>
    </w:p>
    <w:p>
      <w:pPr>
        <w:pStyle w:val="BodyText"/>
        <w:rPr/>
      </w:pPr>
      <w:r>
        <w:rPr/>
        <w:t>Elle canalise. Ce qui entre dans la convention doit prendre la forme d’une revendication recevable. Ce qui vise le travail lui-même, la subordination salariale, la croissance industrielle ou l’ordre de l’usine trouve plus difficilement sa place. La régulation reconnaît le conflit qu’elle peut traiter. Le reste demeure aux marges de ses catégories.</w:t>
      </w:r>
    </w:p>
    <w:p>
      <w:pPr>
        <w:pStyle w:val="BodyText"/>
        <w:rPr/>
      </w:pPr>
      <w:r>
        <w:rPr/>
        <w:t>Le Front populaire montre cette ambivalence sans l’épuiser. Les accords de Matignon de 1936 répondent à une vague de grèves et d’occupations. Ils donnent des gains concrets : hausses de salaires, reconnaissance syndicale, délégués ouvriers. Les congés payés et la semaine de quarante heures déplacent l’existence salariée hors du face-à-face brut avec l’atelier. Du temps non travaillé devient droit. Le repos devient conquête inscrite.</w:t>
      </w:r>
    </w:p>
    <w:p>
      <w:pPr>
        <w:pStyle w:val="BodyText"/>
        <w:rPr/>
      </w:pPr>
      <w:r>
        <w:rPr/>
        <w:t>La grève occupait les lieux. L’accord en extrait des articles. L’usine chantait, bloquait, suspendait l’ordre ordinaire ; la négociation fixe des chiffres, des signatures, des procédures. La victoire donne des droits. Elle referme aussi le moment où le possible avait débordé les cadres disponibles.</w:t>
      </w:r>
    </w:p>
    <w:p>
      <w:pPr>
        <w:pStyle w:val="BodyText"/>
        <w:rPr/>
      </w:pPr>
      <w:r>
        <w:rPr/>
        <w:t>Aux États-Unis, le New Deal accomplit un déplacement voisin dans un autre langage. La crise des années 1930 a ruiné l’évidence du marché autorégulateur. Chômage massif, faillites, pauvreté, colère sociale : l’économie ne tient plus par ses propres promesses. Le pouvoir fédéral intervient par agences, programmes, protections, grands travaux, négociation collective. Il ne répare pas des dégâts après coup ; il redessine les prises de la régulation.</w:t>
      </w:r>
    </w:p>
    <w:p>
      <w:pPr>
        <w:pStyle w:val="BodyText"/>
        <w:rPr/>
      </w:pPr>
      <w:r>
        <w:rPr/>
        <w:t>La Social Security Act de 1935 inscrit vieillesse, chômage et assistance dans un cadre fédéral. Le Wagner Act, la même année, renforce la négociation collective et donne aux syndicats une place juridique nouvelle. Le Civilian Conservation Corps, les agences de travaux publics, les programmes de secours et les administrations de crise font entrer des millions d’existences dans des circuits d’emploi, d’aide, d’inscription, de contrôle.</w:t>
      </w:r>
    </w:p>
    <w:p>
      <w:pPr>
        <w:pStyle w:val="BodyText"/>
        <w:rPr/>
      </w:pPr>
      <w:r>
        <w:rPr/>
        <w:t>Le travailleur américain n’est plus livré au verdict de l’embauche ou du licenciement. Il peut devenir allocataire, assuré, syndiqué, bénéficiaire d’un programme, détenteur d’un numéro, cas statistique, partie d’un compromis fédéral. La protection passe par l’enregistrement. L’aide passe par la catégorie. L’intégration passe par le dossier.</w:t>
      </w:r>
    </w:p>
    <w:p>
      <w:pPr>
        <w:pStyle w:val="BodyText"/>
        <w:rPr/>
      </w:pPr>
      <w:r>
        <w:rPr/>
        <w:t>Le fordisme préfigure cette stabilisation. Le savoir du geste avait été déplacé vers le bureau des méthodes ; la chaîne l’attache désormais à une promesse de vie : salaire plus élevé, régularité, achats durables, foyer, consommation. Cette promesse reste encore partielle, localisée, fragile. Elle ne prend la consistance d’un monde social qu’après 1945, lorsque protections, salaires, crédit, logement, énergie et consommation de masse entrent dans une même composition.</w:t>
      </w:r>
    </w:p>
    <w:p>
      <w:pPr>
        <w:pStyle w:val="BodyText"/>
        <w:rPr/>
      </w:pPr>
      <w:r>
        <w:rPr/>
        <w:t>Dans l’américanisme et le fordisme, Gramsci lit précisément ce débordement de l’usine vers les mœurs, le corps, la famille, la sexualité, la sobriété, l’usage du temps. Le capital industriel cherche un type humain compatible avec la cadence, la prévisibilité et la consommation standardisée. La discipline sort de la chaîne et gagne les conduites.</w:t>
      </w:r>
    </w:p>
    <w:p>
      <w:pPr>
        <w:pStyle w:val="BodyText"/>
        <w:rPr/>
      </w:pPr>
      <w:r>
        <w:rPr/>
        <w:t>Avant 1945, le compromis social reste en pièces séparées. Les assurances existent, les conventions gagnent du terrain, les syndicats obtiennent des formes de reconnaissance, les administrations apprennent à suivre les risques. Mais l’ensemble n’a pas encore la stabilité d’un monde. La guerre a donné aux bureaux, aux plans et aux caisses une puissance nouvelle ; l’après-guerre leur donnera une autre finalité.</w:t>
      </w:r>
    </w:p>
    <w:p>
      <w:pPr>
        <w:pStyle w:val="BodyText"/>
        <w:rPr/>
      </w:pPr>
      <w:r>
        <w:rPr/>
        <w:t>Le rapport Beveridge de 1942 fixe déjà une grammaire du monde social d’après-guerre : couvrir les grands risques, étendre la protection, penser la sécurité comme architecture nationale. Cette projection reste suspendue à la guerre, à ses urgences, à ses administrations, à ses rationnements, à ses blessures.</w:t>
      </w:r>
    </w:p>
    <w:p>
      <w:pPr>
        <w:pStyle w:val="BodyText"/>
        <w:rPr/>
      </w:pPr>
      <w:r>
        <w:rPr/>
        <w:t>La planification relève du même déplacement, mais selon des voies politiques opposées. Le Gosplan soviétique pousse à l’extrême la mise en tableaux de la production. Les économies de guerre, les programmes de crise, les projets français préparés dans le conflit cherchent, eux aussi, à ne plus abandonner l’avenir industriel aux seules oscillations du marché ou aux décisions dispersées des entreprises. Partout, l’avenir commence à recevoir des chiffres, des priorités, des volumes, des programmes.</w:t>
      </w:r>
    </w:p>
    <w:p>
      <w:pPr>
        <w:pStyle w:val="BodyText"/>
        <w:rPr/>
      </w:pPr>
      <w:r>
        <w:rPr/>
        <w:t>Ces formes n’abolissent pas le conflit. Elles lui donnent des chambres, des commissions, des formulaires, des tribunaux, des syndicats reconnus, des procédures d’arbitrage. Elles permettent à la protection de passer par la preuve, et à la domination de se présenter comme procédure. Le guichet incarne cette ambiguïté : il ouvre un droit et demande une preuve ; il accueille une demande et la reformule ; il verse une indemnité et classe un cas.</w:t>
      </w:r>
    </w:p>
    <w:p>
      <w:pPr>
        <w:pStyle w:val="BodyText"/>
        <w:rPr/>
      </w:pPr>
      <w:r>
        <w:rPr/>
        <w:t>La régulation sociale moderne gagne ici sa force et sa limite. Elle arrache des vies à la solitude du poste et du salaire nu. Elle oblige le patronat à composer avec des représentants, des textes, des caisses, des seuils. Elle donne au conflit des voies d’expression et des limites.</w:t>
      </w:r>
    </w:p>
    <w:p>
      <w:pPr>
        <w:pStyle w:val="BodyText"/>
        <w:rPr/>
      </w:pPr>
      <w:r>
        <w:rPr/>
        <w:t>Mais les pièces restent fragiles. Ce qui peut être déclaré, prouvé, cotisé, négocié, indemnisé gagne une place. Ce qui demeure hors statut, hors branche, hors carrière, hors représentation, hors mesure, reste au bord. La régulation reconnaît mieux les vies qu’elle sait lire.</w:t>
      </w:r>
    </w:p>
    <w:p>
      <w:pPr>
        <w:pStyle w:val="BodyText"/>
        <w:rPr/>
      </w:pPr>
      <w:r>
        <w:rPr/>
        <w:t>Avant 1945, l’ordre social industriel n’est pas encore stabilisé. Les instruments existent : assurances, conventions, syndicats reconnus, bureaux du travail, statistiques, programmes de crise, premières protections de masse. Ils restent dispersés, inégaux, souvent suspendus aux guerres, aux crises et aux rapports de force. L’après-guerre leur donnera une composition plus durable. Avant cette reprise, la seconde industrialisation rencontre son point de rupture le plus sombre : la capacité moderne de classer, transporter, administrer et produire peut se retourner contre la vie elle-même.</w:t>
      </w:r>
    </w:p>
    <w:p>
      <w:pPr>
        <w:pStyle w:val="Heading3"/>
        <w:numPr>
          <w:ilvl w:val="2"/>
          <w:numId w:val="2"/>
        </w:numPr>
        <w:rPr/>
      </w:pPr>
      <w:r>
        <w:rPr>
          <w:b/>
          <w:bCs/>
        </w:rPr>
        <w:t xml:space="preserve">4.3.4 — </w:t>
      </w:r>
      <w:r>
        <w:rPr>
          <w:b/>
          <w:bCs/>
          <w:i/>
          <w:iCs/>
        </w:rPr>
        <w:t>Archicration exterminatrice</w:t>
      </w:r>
      <w:r>
        <w:rPr>
          <w:b/>
          <w:bCs/>
        </w:rPr>
        <w:t xml:space="preserve"> : machinerie totalitaire, industrialisation de la destruction</w:t>
      </w:r>
    </w:p>
    <w:p>
      <w:pPr>
        <w:pStyle w:val="BodyText"/>
        <w:rPr/>
      </w:pPr>
      <w:r>
        <w:rPr/>
        <w:t>Les formes qui avaient permis de raccorder, compter, assurer, négocier et planifier peuvent être retournées contre la vie. Ligne ferroviaire, fichier, bureau, carte, statistique, plan de transport, formulaire d’identité, usine, camp, registre de décès : aucun de ces objets ne porte l’extermination par nature. Leur danger commence lorsqu’ils sont attachés à une finalité meurtrière et retirés des formes où leurs effets pourraient être contestés, interrompus, repris.</w:t>
      </w:r>
    </w:p>
    <w:p>
      <w:pPr>
        <w:pStyle w:val="BodyText"/>
        <w:rPr/>
      </w:pPr>
      <w:r>
        <w:rPr/>
        <w:t>La bifurcation exterminatrice n’arrive pas depuis un dehors archaïque de la modernité industrielle. Elle emprunte ses instruments. Elle suppose des administrations capables d’identifier, des chemins de fer capables d’acheminer, des bureaux capables de répartir, des entreprises capables d’exploiter, des camps capables de sélectionner, des cadres capables d’exécuter sans répondre du tout. La mort entre dans une chaîne de tâches. Elle reçoit des horaires, des listes, des lieux, des affectations, des rapports.</w:t>
      </w:r>
    </w:p>
    <w:p>
      <w:pPr>
        <w:pStyle w:val="BodyText"/>
        <w:rPr/>
      </w:pPr>
      <w:r>
        <w:rPr/>
        <w:t>Zygmunt Bauman a donné à ce point sa force théorique : la Shoah ne relève pas d’un effondrement de la rationalité moderne, mais d’un usage méthodique de ses moyens administratifs, techniques et bureaucratiques. Le crime n’avance pas contre le classement, la division des tâches, la conformité procédurale ou la recherche d’efficacité. Il avance à travers eux.</w:t>
      </w:r>
    </w:p>
    <w:p>
      <w:pPr>
        <w:pStyle w:val="BodyText"/>
        <w:rPr/>
      </w:pPr>
      <w:r>
        <w:rPr/>
        <w:t>Auschwitz oblige à regarder les instruments ordinaires depuis leur retournement : listes, wagons, registres, affectations, horaires, formulaires, rapports.</w:t>
      </w:r>
    </w:p>
    <w:p>
      <w:pPr>
        <w:pStyle w:val="BodyText"/>
        <w:rPr/>
      </w:pPr>
      <w:r>
        <w:rPr/>
        <w:t>La destruction s’est appuyée sur des bureaux, des rails, des entreprises, des contrats, des fournitures, des usines, du travail forcé, des intérêts industriels. Il faut ici rester précis : l’extermination ne se réduit pas à une logique économique. Elle relève d’une finalité politique et raciale meurtrière. Mais cette finalité a mobilisé des instruments capitalistiques et productifs : production d’armement, exploitation de prisonniers, adjudications, firmes impliquées dans les camps, logistique ferroviaire, gestion des stocks, valorisation cynique des corps jusqu’à leur épuisement.</w:t>
      </w:r>
    </w:p>
    <w:p>
      <w:pPr>
        <w:pStyle w:val="BodyText"/>
        <w:rPr/>
      </w:pPr>
      <w:r>
        <w:rPr/>
        <w:t>C’est cette articulation qui rend le retournement moderne si effrayant. Les instruments capables de produire, transporter, assurer et administrer peuvent être attachés à une finalité de mort. La propriété, le contrat, la commande, la livraison et le rendement ne sauvent pas de la barbarie lorsqu’ils cessent d’être exposés à une épreuve politique et morale. Ils peuvent, au contraire, lui fournir une efficacité.</w:t>
      </w:r>
    </w:p>
    <w:p>
      <w:pPr>
        <w:pStyle w:val="BodyText"/>
        <w:rPr/>
      </w:pPr>
      <w:r>
        <w:rPr/>
        <w:t>Il y a d’abord les listes. Elles ne tuent pas encore. Elles séparent, nomment, localisent, rendent disponible. Elles arrachent des personnes à l’anonymat protecteur de la foule pour les inscrire dans une catégorie d’État. Nom, adresse, âge, profession, origine, appartenance assignée : l’existence devient atteignable.</w:t>
      </w:r>
    </w:p>
    <w:p>
      <w:pPr>
        <w:pStyle w:val="BodyText"/>
        <w:rPr/>
      </w:pPr>
      <w:r>
        <w:rPr/>
        <w:t>Viennent les convocations, les interdictions, les spoliations, les rassemblements. Un appartement est vidé. Un commerce change de mains. Un compte est bloqué. Une carte d’identité marque une appartenance devenue danger. L’exclusion ne prend pas d’abord la forme d’un cri. Elle passe par des tampons, des files, des guichets, des formulaires, des avis affichés.</w:t>
      </w:r>
    </w:p>
    <w:p>
      <w:pPr>
        <w:pStyle w:val="BodyText"/>
        <w:rPr/>
      </w:pPr>
      <w:r>
        <w:rPr/>
        <w:t>Le train règle ensuite la cadence du crime. Une ville devient point de départ. Une gare devient lieu d’arrachement. Une destination devient terme administratif. Les wagons imposent une densité, une durée, une suffocation, une attente. Le convoi relie le fichier au camp.</w:t>
      </w:r>
    </w:p>
    <w:p>
      <w:pPr>
        <w:pStyle w:val="BodyText"/>
        <w:rPr/>
      </w:pPr>
      <w:r>
        <w:rPr/>
        <w:t>Sur la rampe, l’écriture administrative rejoint le tri des corps. Le train arrive. Les portes s’ouvrent. Des familles descendent après des heures ou des jours de soif, de peur, d’ignorance. On sépare, on ordonne, on fait avancer. La personne qui arrive n’entre pas dans un lieu où elle pourrait dire qui elle est. Elle entre dans un regard qui évalue ce qui peut encore être tiré de son corps.</w:t>
      </w:r>
    </w:p>
    <w:p>
      <w:pPr>
        <w:pStyle w:val="BodyText"/>
        <w:rPr/>
      </w:pPr>
      <w:r>
        <w:rPr/>
        <w:t>Puis viennent les baraques, les chambres à gaz, les crématoires, les stocks d’effets personnels, les registres, les rapports. Ces éléments ne forment pas un chaos. Chaque opération rend la suivante praticable. Celui qui dresse une liste ne conduit pas le train. Celui qui conduit le train ne sélectionne pas sur la rampe. Celui qui trie des vêtements ne signe pas l’ordre initial. La responsabilité se fragmente jusqu’à devenir fonction.</w:t>
      </w:r>
    </w:p>
    <w:p>
      <w:pPr>
        <w:pStyle w:val="BodyText"/>
        <w:rPr/>
      </w:pPr>
      <w:r>
        <w:rPr/>
        <w:t>Raul Hilberg a montré la progression administrative de cette destruction : définir, exclure, spolier, concentrer, déporter, tuer. Chacun de ces verbes correspond à un travail d’appareil.</w:t>
      </w:r>
    </w:p>
    <w:p>
      <w:pPr>
        <w:pStyle w:val="BodyText"/>
        <w:rPr/>
      </w:pPr>
      <w:r>
        <w:rPr/>
        <w:t>Définir demande des catégories, des critères, des services chargés de les appliquer. Exclure demande des interdictions, des fichiers, des règles d’accès, des papiers marqués. Spolier exige des inventaires, des scellés, des transferts de propriété, des circuits bancaires. Concentrer appelle des lieux, des gardes, des listes d’entrée, des rations. Déporter demande des wagons, des itinéraires, des escortes, des priorités ferroviaires. Tuer exige encore des bâtiments, des produits chimiques, des cadences, des procédures, des hommes affectés à l’exécution et à l’effacement.</w:t>
      </w:r>
    </w:p>
    <w:p>
      <w:pPr>
        <w:pStyle w:val="BodyText"/>
        <w:rPr/>
      </w:pPr>
      <w:r>
        <w:rPr/>
        <w:t>Avant la chambre à gaz, il y a déjà une longue chaîne d’écriture. Recensements, fichiers, interdictions professionnelles, formulaires, inventaires, ordonnances, procès-verbaux, billets de transport, listes de biens confisqués, cartes, certificats. L’extermination commence par rendre des vies administrativement saisissables. Le meurtre final arrive après une série de traductions où une personne devient dossier, puis cas, puis transport, puis corps promis à la disparition.</w:t>
      </w:r>
    </w:p>
    <w:p>
      <w:pPr>
        <w:pStyle w:val="BodyText"/>
        <w:rPr/>
      </w:pPr>
      <w:r>
        <w:rPr/>
        <w:t>Le convoi ne transporte pas une foule indistincte. Il transporte des personnes déjà extraites d’un monde, dépossédées de leurs droits, regroupées par listes, assignées à une destination. Il reçoit un numéro, une date, une gare, un trajet, une durée, des wagons, une escorte. Il s’insère dans un trafic où circulent aussi du charbon, des soldats, des armes, des marchandises, des vivres.</w:t>
      </w:r>
    </w:p>
    <w:p>
      <w:pPr>
        <w:pStyle w:val="BodyText"/>
        <w:rPr/>
      </w:pPr>
      <w:r>
        <w:rPr/>
        <w:t>Cette intégration au trafic ordinaire donne au crime une part de sa froideur. Le convoi doit partir. Il doit arriver. Il doit respecter une priorité. Il occupe une voie, consomme du matériel roulant, demande coordination entre services. Les personnes transportées sont rabattues sur une contrainte logistique : nombre de wagons, densité, délai, destination, retour du matériel.</w:t>
      </w:r>
    </w:p>
    <w:p>
      <w:pPr>
        <w:pStyle w:val="BodyText"/>
        <w:rPr/>
      </w:pPr>
      <w:r>
        <w:rPr/>
        <w:t>La persécution devient circulation réglée. Le convoi raccorde la police à l’administration ferroviaire, l’administration ferroviaire au camp, le camp à la mise à mort.</w:t>
      </w:r>
    </w:p>
    <w:p>
      <w:pPr>
        <w:pStyle w:val="BodyText"/>
        <w:rPr/>
      </w:pPr>
      <w:r>
        <w:rPr/>
        <w:t>Le camp d’extermination n’est pas isolé du monde industriel. Il se tient au point de convergence des administrations, de la police, du chemin de fer, de l’industrie chimique, de l’architecture, de l’approvisionnement, du travail forcé, de la récupération des biens, de la destruction des corps.</w:t>
      </w:r>
    </w:p>
    <w:p>
      <w:pPr>
        <w:pStyle w:val="BodyText"/>
        <w:rPr/>
      </w:pPr>
      <w:r>
        <w:rPr/>
        <w:t>Sobibor, Treblinka, Auschwitz-Birkenau mobilisent des lignes, des bureaux, des savoir-faire et des routines. Il faut construire, alimenter, garder, réparer, ventiler, évacuer, brûler, comptabiliser, récupérer. Il faut organiser des arrivées, trier des effets, répartir des vêtements, extraire des cheveux, gérer des cendres, rédiger des rapports. L’extermination s’accroche à des gestes ordinaires : transporter, classer, stocker, traiter, nettoyer, déclarer.</w:t>
      </w:r>
    </w:p>
    <w:p>
      <w:pPr>
        <w:pStyle w:val="BodyText"/>
        <w:rPr/>
      </w:pPr>
      <w:r>
        <w:rPr/>
        <w:t>À Monowitz, IG Farben n’installe pas une usine à côté du camp. Elle travaille avec le camp comme avec une réserve de corps.</w:t>
      </w:r>
    </w:p>
    <w:p>
      <w:pPr>
        <w:pStyle w:val="BodyText"/>
        <w:rPr/>
      </w:pPr>
      <w:r>
        <w:rPr/>
        <w:t>L’usine a besoin de bâtiments, de matières premières, d’ingénieurs, de voies d’accès, de livraisons, de surveillance, de main-d’œuvre. Le camp fournit des travailleurs que l’entreprise peut user sans avoir à les maintenir comme travailleurs libres. La main-d’œuvre est extraite, conduite vers le chantier ou l’usine, assignée à des tâches, suivie par la fatigue, la maladie, la sous-nutrition, la mortalité.</w:t>
      </w:r>
    </w:p>
    <w:p>
      <w:pPr>
        <w:pStyle w:val="BodyText"/>
        <w:rPr/>
      </w:pPr>
      <w:r>
        <w:rPr/>
        <w:t>La ration n’est pas une donnée humanitaire ; elle devient variable de rendement. La cadence n’est pas une contrainte professionnelle ; elle devient seuil d’épuisement. La maladie n’ouvre pas un droit ; elle signale une perte d’utilité.</w:t>
      </w:r>
    </w:p>
    <w:p>
      <w:pPr>
        <w:pStyle w:val="BodyText"/>
        <w:rPr/>
      </w:pPr>
      <w:r>
        <w:rPr/>
        <w:t>Le camp sélectionne. L’usine consomme. L’infirmerie trie. La rampe remplace. Le convoi renouvelle. Le corps est gardé tant qu’il sert. Quand il ne sert plus, il rejoint le circuit de destruction. L’exploitation ne précède pas la mort comme une étape extérieure ; elle l’incorpore comme horizon.</w:t>
      </w:r>
    </w:p>
    <w:p>
      <w:pPr>
        <w:pStyle w:val="BodyText"/>
        <w:rPr/>
      </w:pPr>
      <w:r>
        <w:rPr/>
        <w:t>Le train arrive sur la rampe. Les portes s’ouvrent. Les familles descendent avec leurs paquets, leur soif, leur peur, leur ignorance du lieu. Les ordres tombent avant toute explication. On sépare les hommes, les femmes, les enfants, les vieillards. Les liens familiaux sont rompus dans le mouvement même qui prétend organiser l’arrivée.</w:t>
      </w:r>
    </w:p>
    <w:p>
      <w:pPr>
        <w:pStyle w:val="BodyText"/>
        <w:rPr/>
      </w:pPr>
      <w:r>
        <w:rPr/>
        <w:t>La sélection ne reconnaît ni biographie, ni parole, ni visage. Elle cherche des bras, une vigueur, un âge, une apparence de capacité. Certains sont envoyés vers le travail. D’autres vers la mort immédiate. Le geste paraît bref. Sa brièveté fait partie de l’horreur : une existence entière est ramenée à quelques signes de rendement ou d’inutilité.</w:t>
      </w:r>
    </w:p>
    <w:p>
      <w:pPr>
        <w:pStyle w:val="BodyText"/>
        <w:rPr/>
      </w:pPr>
      <w:r>
        <w:rPr/>
        <w:t>La vie accordée n’est pas une protection. C’est un délai d’exploitation. La mort n’est pas un échec de l’organisation. Elle est prévue dans les trajets, les bâtiments, les fumées, les registres, les équipes.</w:t>
      </w:r>
    </w:p>
    <w:p>
      <w:pPr>
        <w:pStyle w:val="BodyText"/>
        <w:rPr/>
      </w:pPr>
      <w:r>
        <w:rPr/>
        <w:t>Le dossier change alors de sens. Il ne suit plus une carrière ; il livre une personne. Le transport ne conduit plus vers un lieu de travail ou de soin ; il arrache vers l’effacement. Le classement n’ouvre aucun droit ; il fixe une destination. Le registre n’atteste plus une appartenance à la cité ; il accompagne une disparition. Le bureau n’amortit plus la violence sociale ; il la prépare, la transmet, l’ordonne.</w:t>
      </w:r>
    </w:p>
    <w:p>
      <w:pPr>
        <w:pStyle w:val="BodyText"/>
        <w:rPr/>
      </w:pPr>
      <w:r>
        <w:rPr/>
        <w:t>Les instruments qui avaient aidé à faire tenir des masses deviennent des prises contre elles. Ils organisent méthodiquement la sortie de certains êtres humains du monde commun.</w:t>
      </w:r>
    </w:p>
    <w:p>
      <w:pPr>
        <w:pStyle w:val="BodyText"/>
        <w:rPr/>
      </w:pPr>
      <w:r>
        <w:rPr/>
        <w:t>La destruction nazie ne procède pas d’une administration vide d’idéologie. L’antisémitisme racial donne la finalité meurtrière, fabrique l’inassimilable, désigne ceux qui doivent être retranchés. Mais cette finalité n’aurait pas pris cette forme sans les moyens modernes qui la rendent praticable à grande échelle. L’idéologie nomme ceux qu’il faut éliminer ; la bureaucratie les saisit ; le rail les achemine ; le camp les absorbe ; l’industrie utilise ce qui peut encore l’être ; le four efface le reste.</w:t>
      </w:r>
    </w:p>
    <w:p>
      <w:pPr>
        <w:pStyle w:val="BodyText"/>
        <w:rPr/>
      </w:pPr>
      <w:r>
        <w:rPr/>
        <w:t>Hannah Arendt aide à comprendre la place de la fonction dans ce processus. Le mal ne demande pas toujours une fureur visible. Il peut passer par une obéissance appliquée, un zèle de bureau, une fidélité au règlement, une incapacité à penser depuis ceux que la procédure atteint. L’exécutant ne se vit pas nécessairement comme meurtrier ; il se tient dans sa tâche. La chaîne lui offre un abri moral.</w:t>
      </w:r>
    </w:p>
    <w:p>
      <w:pPr>
        <w:pStyle w:val="BodyText"/>
        <w:rPr/>
      </w:pPr>
      <w:r>
        <w:rPr/>
        <w:t>L’archicration bascule ici dans sa négation. Une régulation politiquement habitable suppose que ses fondements, ses opérations et ses formes de reprise demeurent distinguables. Dans la machinerie exterminatrice, tout se ferme. Le fondement se retire derrière le mythe racial et la nécessité historique proclamée. L’opération devient chaîne technique. L’épreuve est détruite avec ceux qui auraient pu la porter. Il n’y a plus de scène ; il y a des ordres, des flux, des chiffres, des corps déplacés.</w:t>
      </w:r>
    </w:p>
    <w:p>
      <w:pPr>
        <w:pStyle w:val="BodyText"/>
        <w:rPr/>
      </w:pPr>
      <w:r>
        <w:rPr/>
        <w:t>La Shoah garde sa singularité : projet d’anéantissement racial, échelle européenne, articulation méthodique entre idéologie, administration et mise à mort. D’autres régimes totalitaires montrent pourtant comment la planification, le classement et la mobilisation peuvent intégrer la destruction dans une rationalité d’État. Il faut les rapprocher avec prudence, sans les confondre.</w:t>
      </w:r>
    </w:p>
    <w:p>
      <w:pPr>
        <w:pStyle w:val="BodyText"/>
        <w:rPr/>
      </w:pPr>
      <w:r>
        <w:rPr/>
        <w:t>Dans le cas soviétique, la finalité centrale n’est pas l’extermination raciale. Le point de départ est le plan, sa promesse de maîtrise, sa prétention à faire entrer un monde entier dans une projection chiffrée.</w:t>
      </w:r>
    </w:p>
    <w:p>
      <w:pPr>
        <w:pStyle w:val="BodyText"/>
        <w:rPr/>
      </w:pPr>
      <w:r>
        <w:rPr/>
        <w:t>Le Gosplan, créé en 1921, donne à cette ambition une forme administrative. Production, matières premières, machines, rendements, territoires, transports, main-d’œuvre : tout doit entrer dans des tableaux de prévision. Le plan quinquennal fixe des volumes à atteindre, des délais, des priorités, des chiffres à produire, des retards à combler. L’économie devient une marche contrainte vers une réalité déjà écrite en objectifs.</w:t>
      </w:r>
    </w:p>
    <w:p>
      <w:pPr>
        <w:pStyle w:val="BodyText"/>
        <w:rPr/>
      </w:pPr>
      <w:r>
        <w:rPr/>
        <w:t>Une récolte ne correspond pas aux attentes. Une usine manque sa cible. Une mine livre moins que prévu. Un chantier prend du retard. Ces écarts pourraient appeler enquête, correction, discussion, révision. Dans la rationalité stalinienne, ils deviennent vite indices de faute. Sabotage, déviation, parasitisme, survivance de classe : la catégorie politique vient recouvrir l’écart matériel.</w:t>
      </w:r>
    </w:p>
    <w:p>
      <w:pPr>
        <w:pStyle w:val="BodyText"/>
        <w:rPr/>
      </w:pPr>
      <w:r>
        <w:rPr/>
        <w:t>Le plan ne tolère pas facilement ce qui l’oblige à se contredire. Il préfère souvent produire un coupable plutôt que reconnaître une impossibilité. Le koulak, le saboteur, l’élément socialement étranger, le prisonnier politique deviennent des figures disponibles pour l’explication et pour la contrainte. On les déplace, on les corrige, on les exploite, on les supprime. L’échec d’un chiffre peut se solder en vies brisées.</w:t>
      </w:r>
    </w:p>
    <w:p>
      <w:pPr>
        <w:pStyle w:val="BodyText"/>
        <w:rPr/>
      </w:pPr>
      <w:r>
        <w:rPr/>
        <w:t>Dans le Goulag, le plan reçoit des bras là où la main-d’œuvre libre manque, refuse ou ne suffit pas à l’objectif.</w:t>
      </w:r>
    </w:p>
    <w:p>
      <w:pPr>
        <w:pStyle w:val="BodyText"/>
        <w:rPr/>
      </w:pPr>
      <w:r>
        <w:rPr/>
        <w:t>Le camp punit, relègue, isole. Il extrait aussi du bois, ouvre des mines, creuse des canaux, bâtit des routes, déplace des pierres, pose des rails. Il n’est pas placé hors de l’économie soviétique ; il devient l’une de ses marges productives. Il fournit une main-d’œuvre contrainte aux lieux que le plan veut forcer.</w:t>
      </w:r>
    </w:p>
    <w:p>
      <w:pPr>
        <w:pStyle w:val="BodyText"/>
        <w:rPr/>
      </w:pPr>
      <w:r>
        <w:rPr/>
        <w:t>Le prisonnier reçoit une affectation, une brigade, une ration, un quota. Sa journée est prise entre le froid, la distance, l’outil, la surveillance, l’épuisement. Son corps est mesuré par ce qu’il peut encore livrer : mètres cubes de bois, mètres de canal, tonnes extraites, wagonnets remplis, jours travaillés. La faim entre dans le calcul. La maladie devient perte de capacité. La mort rôde comme conséquence acceptée d’un objectif supérieur.</w:t>
      </w:r>
    </w:p>
    <w:p>
      <w:pPr>
        <w:pStyle w:val="BodyText"/>
        <w:rPr/>
      </w:pPr>
      <w:r>
        <w:rPr/>
        <w:t>Il n’est pas toujours nécessaire que la mortalité soit formulée comme but immédiat. Elle peut être admise par le système, absorbée dans ses marges, traitée comme coût humain d’une tâche prioritaire. Cette admission suffit à faire basculer la régulation : la vie n’est plus la limite du plan ; elle devient matériau consommable par lui.</w:t>
      </w:r>
    </w:p>
    <w:p>
      <w:pPr>
        <w:pStyle w:val="BodyText"/>
        <w:rPr/>
      </w:pPr>
      <w:r>
        <w:rPr/>
        <w:t>Les déplacements massifs d’usines vers l’Oural et la Sibérie durant la Seconde Guerre mondiale montrent une autre face de cette capacité.</w:t>
      </w:r>
    </w:p>
    <w:p>
      <w:pPr>
        <w:pStyle w:val="BodyText"/>
        <w:rPr/>
      </w:pPr>
      <w:r>
        <w:rPr/>
        <w:t>Des machines sont démontées dans l’urgence, chargées, transportées, remontées. Des ouvriers, des ingénieurs, des familles, des prisonniers, des matières premières suivent ou précèdent les convois. Il faut maintenir l’effort de guerre, produire chars, obus, acier, moteurs, pièces, armes. La logistique accomplit une prouesse réelle. Mais cette prouesse s’appuie sur une dureté extrême.</w:t>
      </w:r>
    </w:p>
    <w:p>
      <w:pPr>
        <w:pStyle w:val="BodyText"/>
        <w:rPr/>
      </w:pPr>
      <w:r>
        <w:rPr/>
        <w:t>Les logements manquent. Le froid mord les baraquements. La nourriture ne suit pas toujours. Les journées s’allongent. Les cartes d’alimentation assignent les corps à une survie minimale. Les qualifications se recomposent sous pression. Les prisonniers et les déportés comblent les vides. La production doit reprendre avant que la vie ait retrouvé des conditions habitables.</w:t>
      </w:r>
    </w:p>
    <w:p>
      <w:pPr>
        <w:pStyle w:val="BodyText"/>
        <w:rPr/>
      </w:pPr>
      <w:r>
        <w:rPr/>
        <w:t>Magnitogorsk, les villes-usines, les complexes de l’Oural sont réglés par le plan dans leur forme même : dortoirs, hauts-fourneaux, brigades, normes, cartes d’alimentation, rapports de production, police politique. La ville n’y précède pas l’usine. Elle se forme autour d’elle, sous son rythme, dans sa poussière, dans sa faim, dans son horizon de rendement.</w:t>
      </w:r>
    </w:p>
    <w:p>
      <w:pPr>
        <w:pStyle w:val="BodyText"/>
        <w:rPr/>
      </w:pPr>
      <w:r>
        <w:rPr/>
        <w:t>Habiter y devient secondaire. Produire passe avant. La rue, le dortoir, la cantine, le foyer, l’école technique, le bureau du parti, la caserne ouvrière composent un milieu où l’existence doit servir une projection industrielle et politique. La ville ne promet pas d’abord un monde commun ; elle exige une contribution.</w:t>
      </w:r>
    </w:p>
    <w:p>
      <w:pPr>
        <w:pStyle w:val="BodyText"/>
        <w:rPr/>
      </w:pPr>
      <w:r>
        <w:rPr/>
        <w:t>Le fascisme donne une autre figure de cette fermeture. En Italie comme dans l’Allemagne nazie, le conflit social est déclaré illégitime au nom de l’unité nationale, de la race, de l’État ou de la guerre. Les syndicats autonomes sont brisés ou absorbés. Les corporations prétendent réunir patrons et travailleurs dans une fonction commune. L’école, le loisir, le sport, la presse, la jeunesse, l’usine et la caserne entrent dans une pédagogie de mobilisation.</w:t>
      </w:r>
    </w:p>
    <w:p>
      <w:pPr>
        <w:pStyle w:val="BodyText"/>
        <w:rPr/>
      </w:pPr>
      <w:r>
        <w:rPr/>
        <w:t>Le travail devient service rendu au corps national. Le rendement reçoit une valeur morale. La ponctualité, la virilité, la discipline, la fécondité, le sacrifice, l’obéissance cessent d’appartenir à des domaines séparés. L’usine, la famille, la place publique, l’uniforme et le stade parlent la même langue d’alignement.</w:t>
      </w:r>
    </w:p>
    <w:p>
      <w:pPr>
        <w:pStyle w:val="BodyText"/>
        <w:rPr/>
      </w:pPr>
      <w:r>
        <w:rPr/>
        <w:t>Dans cette langue, le désaccord n’a plus de lieu pour se formuler. Il n’est pas reçu comme conflit social. Il devient trahison, faiblesse, dégénérescence, sabotage. Le producteur sert. Le jeune est formé. Le père incarne l’ordre. La mère reproduit la nation. Le militant montre l’unité. Toute existence est tirée vers une fonction.</w:t>
      </w:r>
    </w:p>
    <w:p>
      <w:pPr>
        <w:pStyle w:val="BodyText"/>
        <w:rPr/>
      </w:pPr>
      <w:r>
        <w:rPr/>
        <w:t>Cette absorption prépare une politique du retranchement. Ceux qui ne correspondent pas au corps national imaginé deviennent parasites, asociaux, ennemis intérieurs, vies indignes, éléments à purifier. L’industrie, l’administration et la propagande ne fabriquent pas seules cette violence. Elles lui donnent des prises, des rythmes, des catégories, des lieux d’exécution.</w:t>
      </w:r>
    </w:p>
    <w:p>
      <w:pPr>
        <w:pStyle w:val="BodyText"/>
        <w:rPr/>
      </w:pPr>
      <w:r>
        <w:rPr/>
        <w:t>Le nazisme part de la race et conduit au convoi, au camp, à l’industrie de mort. Le stalinisme part du plan et conduit au camp de travail, à la déportation, à la famine organisée, à la purge. Le fascisme corporatif part de l’unité nationale et ferme les lieux du conflit.</w:t>
      </w:r>
    </w:p>
    <w:p>
      <w:pPr>
        <w:pStyle w:val="BodyText"/>
        <w:rPr/>
      </w:pPr>
      <w:r>
        <w:rPr/>
        <w:t>Ces régimes ne tuent pas selon la même logique. Ils ne visent pas les mêmes ennemis, ne mobilisent pas les mêmes doctrines, ne construisent pas les mêmes institutions. Leur point commun se situe dans la fermeture de la reprise politique. La régulation ne rencontre plus ceux qu’elle affecte. Elle les nomme, les classe, les déplace, les use, les retranche. Le retour critique est traité comme menace. Ceux qui pourraient contester sont réduits au silence, au camp, à l’exil, à la mort.</w:t>
      </w:r>
    </w:p>
    <w:p>
      <w:pPr>
        <w:pStyle w:val="BodyText"/>
        <w:rPr/>
      </w:pPr>
      <w:r>
        <w:rPr/>
        <w:t>Les objets n’ont pas changé de forme. Le bureau reste un bureau. La fiche reste une fiche. Le train reste un train. Ce qui change, c’est la finalité qui les saisit et l’absence de prise capable de les arrêter.</w:t>
      </w:r>
    </w:p>
    <w:p>
      <w:pPr>
        <w:pStyle w:val="BodyText"/>
        <w:rPr/>
      </w:pPr>
      <w:r>
        <w:rPr/>
        <w:t>Le même geste d’enregistrement change de monde lorsque la finalité change. Une fiche de carrière soutient une pension ; une fiche raciale prépare une arrestation. Une carte répartit des secours ; elle peut dessiner les zones d’une rafle. Le train porte des ouvriers, des blessés, des vivres, des familles ; il devient convoi lorsque l’ordre politique lui assigne la disparition pour destination.</w:t>
      </w:r>
    </w:p>
    <w:p>
      <w:pPr>
        <w:pStyle w:val="BodyText"/>
        <w:rPr/>
      </w:pPr>
      <w:r>
        <w:rPr/>
        <w:t>La caisse, le registre, la statistique, le plan, l’usine ne basculent pas d’eux-mêmes. Ils basculent lorsqu’une arcalité meurtrière les oriente et lorsqu’aucune forme de reprise ne peut interrompre leur exécution. Alors l’administration ne se contente plus d’accompagner la violence. Elle lui donne une mémoire, une cadence, une efficacité, une continuité.</w:t>
      </w:r>
    </w:p>
    <w:p>
      <w:pPr>
        <w:pStyle w:val="BodyText"/>
        <w:rPr/>
      </w:pPr>
      <w:r>
        <w:rPr/>
        <w:t>Lorsque les limites disparaissent, le jugement se retire du geste. L’agent vérifie une case. Le chef signe un ordre. Le service transmet une liste. Le train part. Le camp accuse réception. Chacun accomplit une tâche dont le sens total semble appartenir à un autre lieu. C’est dans cet écart que la mort entre dans l’ordre administratif. Elle ne brise plus la règle ; elle circule sous la forme d’une règle accomplie.</w:t>
      </w:r>
    </w:p>
    <w:p>
      <w:pPr>
        <w:pStyle w:val="BodyText"/>
        <w:rPr/>
      </w:pPr>
      <w:r>
        <w:rPr/>
        <w:t>La seconde industrialisation rencontre ici son versant d’abîme. Les instruments qui avaient rendu les sociétés plus lisibles rendent certaines vies plus atteignables. Les protections nées du dossier montrent, par retournement, ce que le dossier peut livrer. Les lignes qui avaient unifié des territoires montrent ce qu’un territoire unifié peut acheminer. La capacité à faire tenir des masses révèle sa face inverse : les saisir, les trier, les déplacer, les épuiser, les supprimer.</w:t>
      </w:r>
    </w:p>
    <w:p>
      <w:pPr>
        <w:pStyle w:val="BodyText"/>
        <w:rPr/>
      </w:pPr>
      <w:r>
        <w:rPr/>
        <w:t>Cela ne condamne pas la régulation en elle-même. Sans régulation, pas de droit social, pas de sécurité, pas de négociation durable, pas de protection collective. Les caisses, les conventions, les bureaux et les plans ont arraché des vies à la brutalité nue du premier capitalisme industriel. La leçon est plus exigeante : aucune forme régulatrice ne porte sa garantie morale en elle. Elle doit rester ouverte à des limites, des contradictions, des voix, des recours, des refus.</w:t>
      </w:r>
    </w:p>
    <w:p>
      <w:pPr>
        <w:pStyle w:val="BodyText"/>
        <w:rPr/>
      </w:pPr>
      <w:r>
        <w:rPr/>
        <w:t>La seconde révolution industrielle laisse un héritage scindé. Elle a donné aux sociétés modernes des instruments de protection, de négociation et de sécurité. Elle a montré, dans le même siècle, comment des instruments voisins pouvaient organiser l’exclusion, l’épuisement, la déportation, l’extermination. Après les rails, les chaînes, les caisses et les conventions, le convoi, le camp, le quota et le registre obligent à regarder la régulation moderne depuis son point de rupture.</w:t>
      </w:r>
    </w:p>
    <w:p>
      <w:pPr>
        <w:pStyle w:val="BodyText"/>
        <w:rPr/>
      </w:pPr>
      <w:r>
        <w:rPr/>
        <w:t>Mais ce point de rupture ne clôt pas la séquence. Après 1945, les sociétés industrielles ne renoncent ni aux bureaux, ni aux plans, ni aux standards, ni aux statistiques. Elles les reprennent autrement. Les instruments de mobilisation totale servent à reconstruire des villes, relancer des usines, organiser des protections sociales, financer des logements, équiper les ménages, soutenir la consommation, stabiliser le salariat.</w:t>
      </w:r>
    </w:p>
    <w:p>
      <w:pPr>
        <w:pStyle w:val="BodyText"/>
        <w:rPr/>
      </w:pPr>
      <w:r>
        <w:rPr/>
        <w:t>La fiche de paie devient plus régulière. La caisse rembourse. Le logement social équipe les périphéries. La voiture relie l’usine, le pavillon, l’autoroute et le supermarché. Le pétrole bon marché soutient l’ensemble. Le plan ne commande pas tout ; il donne des priorités, des chiffres, des horizons. Ce monde ne supprime pas les conflits. Il leur donne des formes plus durables. C’est lui qui entrera en crise autour de 1973.</w:t>
      </w:r>
    </w:p>
    <w:p>
      <w:pPr>
        <w:pStyle w:val="Heading3"/>
        <w:numPr>
          <w:ilvl w:val="2"/>
          <w:numId w:val="2"/>
        </w:numPr>
        <w:spacing w:before="140" w:after="120"/>
        <w:rPr/>
      </w:pPr>
      <w:r>
        <w:rPr/>
        <w:t>4.3.5 — Seuil de sortie : compromis fordiste d’après-guerre (1945-1973)</w:t>
      </w:r>
    </w:p>
    <w:p>
      <w:pPr>
        <w:pStyle w:val="BodyText"/>
        <w:rPr/>
      </w:pPr>
      <w:r>
        <w:rPr/>
        <w:t>Après 1945, les sociétés industrielles ne repartent pas de rien. Elles héritent des bureaux, des plans, des statistiques, des standards, des chaînes, des administrations sociales, des infrastructures et des savoirs de mobilisation forgés dans la guerre. Mais ces instruments entrent dans une autre composition. Ils ne servent plus d’abord à enrôler des corps, rationner des populations ou soutenir l’effort militaire. Ils servent à reconstruire des villes, relancer des usines, organiser des protections, loger des familles, stabiliser des salaires, équiper des foyers.</w:t>
      </w:r>
    </w:p>
    <w:p>
      <w:pPr>
        <w:pStyle w:val="BodyText"/>
        <w:rPr/>
      </w:pPr>
      <w:r>
        <w:rPr/>
        <w:t>La sortie de guerre n’est pas une reprise économique ordinaire. Elle engage une refondation politique. La crise des années 1930, l’effondrement des démocraties, les fascismes, la collaboration, la guerre totale, les destructions matérielles et la découverte des crimes de masse rendent impossible un retour pur à l’ordre libéral d’avant-guerre. Il faut rebâtir des ponts, des gares, des logements, des usines ; il faut aussi rebâtir une confiance minimale dans les institutions, le travail, la monnaie, la protection, la promesse collective.</w:t>
      </w:r>
    </w:p>
    <w:p>
      <w:pPr>
        <w:pStyle w:val="BodyText"/>
        <w:rPr/>
      </w:pPr>
      <w:r>
        <w:rPr/>
        <w:t>En France, le Programme du Conseil national de la Résistance donne à cette refondation une forme politique nette. Adopté en mars 1944, il associe libération nationale, démocratie sociale, sécurité économique, nationalisations, droits syndicaux, protection contre les risques de l’existence. Le social n’y apparaît pas comme supplément moral ajouté à la reconstruction. Il devient l’une des conditions de la légitimité retrouvée. Après la défaite, l’Occupation et Vichy, l’ordre républicain ne peut plus se présenter sans garanties matérielles.</w:t>
      </w:r>
    </w:p>
    <w:p>
      <w:pPr>
        <w:pStyle w:val="BodyText"/>
        <w:rPr/>
      </w:pPr>
      <w:r>
        <w:rPr/>
        <w:t>Les ordonnances de 1945 donnent à cette promesse son armature. La Sécurité sociale organise la couverture des risques qui menacent la capacité de gain, les charges familiales, la maladie, la maternité, la vieillesse. Elle ne relève plus d’une bienfaisance dispersée. Elle installe des caisses, des cotisations, des cartes, des droits, des guichets, des remboursements, des pensions. La protection devient une architecture quotidienne.</w:t>
      </w:r>
    </w:p>
    <w:p>
      <w:pPr>
        <w:pStyle w:val="BodyText"/>
        <w:rPr/>
      </w:pPr>
      <w:r>
        <w:rPr/>
        <w:t>La caisse prend alors une place centrale dans le monde d’après-guerre. Elle collecte, rembourse, indemnise, ouvre des droits, suit les carrières, inscrit les familles, prépare les retraites. La maladie, l’accident, la maternité, les charges familiales, la vieillesse ne relèvent plus entièrement de la fortune privée, de la famille, de la charité ou du patronage. Elles entrent dans des formulaires, des numéros, des comptes, des attestations, des barèmes.</w:t>
      </w:r>
    </w:p>
    <w:p>
      <w:pPr>
        <w:pStyle w:val="BodyText"/>
        <w:rPr/>
      </w:pPr>
      <w:r>
        <w:rPr/>
        <w:t>Cette institutionnalisation doit beaucoup au rapport de forces de la Libération. Les partis issus de la Résistance, la CGT, le Parti communiste, les démocrates-chrétiens sociaux, les gaullistes de la reconstruction, les hauts fonctionnaires modernisateurs ne poursuivent pas les mêmes horizons. Ils partagent pourtant une évidence historique : l’ordre social d’avant-guerre a failli. La misère, le chômage, les humiliations de classe, la faiblesse des protections et la crise parlementaire ont nourri la décomposition politique. L’après-guerre doit produire autre chose qu’une remise en marche de l’économie. Il doit donner au travail une place plus sûre dans la cité.</w:t>
      </w:r>
    </w:p>
    <w:p>
      <w:pPr>
        <w:pStyle w:val="BodyText"/>
        <w:rPr/>
      </w:pPr>
      <w:r>
        <w:rPr/>
        <w:t>Les nationalisations relèvent du même geste. Banques, énergie, charbon, transports, assurances, grandes entreprises stratégiques : il ne s’agit pas de transférer mécaniquement des propriétés. Il s’agit de mettre certains leviers de reconstruction hors de la décision privée immédiate. L’électricité, le gaz, le charbon, le crédit, le rail, l’assurance deviennent des points d’appui de la modernisation nationale. L’État ne remplace pas le marché. Il saisit des prises.</w:t>
      </w:r>
    </w:p>
    <w:p>
      <w:pPr>
        <w:pStyle w:val="BodyText"/>
        <w:rPr/>
      </w:pPr>
      <w:r>
        <w:rPr/>
        <w:t>La planification indicative donne à cette saisie une méthode. Le Commissariat général au Plan, créé en 1946 autour de Jean Monnet, ne commande pas l’économie comme le Gosplan soviétique. Il fixe des priorités, rassemble des chiffres, fait discuter administrations, patrons, syndicats, experts, secteurs stratégiques. Charbon, électricité, acier, ciment, transports, machines agricoles, logement : la reconstruction reçoit des objectifs, des calendriers, des arbitrages. Le plan ne possède pas toute l’économie ; il donne une direction à la modernisation.</w:t>
      </w:r>
    </w:p>
    <w:p>
      <w:pPr>
        <w:pStyle w:val="BodyText"/>
        <w:rPr/>
      </w:pPr>
      <w:r>
        <w:rPr/>
        <w:t>La configuration française n’épuise pas le moment d’après-guerre. Ailleurs, la reconstruction sociale emprunte d’autres voies. Au Royaume-Uni, le rapport Beveridge, le National Health Service et les assurances sociales donnent à la protection contre les grands risques une architecture nationale.</w:t>
      </w:r>
    </w:p>
    <w:p>
      <w:pPr>
        <w:pStyle w:val="BodyText"/>
        <w:rPr/>
      </w:pPr>
      <w:r>
        <w:rPr/>
        <w:t>L’Allemagne de l’Ouest articule reconstruction, économie sociale de marché, cogestion, monnaie stabilisée et intégration occidentale. L’Italie combine reconstruction industrielle, partis de masse, intervention publique, conflit social durable. Le Japon reconstruit son appareil productif sous occupation américaine, réforme ses structures, modernise ses firmes et prépare une discipline industrielle qui prendra plus tard une forme originale dans le toyotisme. Les États-Unis, moins détruits matériellement, prolongent le New Deal, organisent la démobilisation, soutiennent la consommation, l’accession au logement, l’équipement domestique et l’expansion de la grande entreprise.</w:t>
      </w:r>
    </w:p>
    <w:p>
      <w:pPr>
        <w:pStyle w:val="BodyText"/>
        <w:rPr/>
      </w:pPr>
      <w:r>
        <w:rPr/>
        <w:t>Les trajectoires divergent. Le fil commun tient ailleurs : partout, la question n’est plus de laisser l’économie industrielle trouver son équilibre. Il faut organiser la reconstruction, soutenir la demande, stabiliser la monnaie, encadrer le travail, protéger des risques, équiper les territoires, financer l’investissement. L’ordre d’après-guerre cherche une croissance administrée, négociée, socialement recevable.</w:t>
      </w:r>
    </w:p>
    <w:p>
      <w:pPr>
        <w:pStyle w:val="BodyText"/>
        <w:rPr/>
      </w:pPr>
      <w:r>
        <w:rPr/>
        <w:t>À l’échelle internationale, Bretton Woods donne un cadre monétaire et financier à ce monde. Le FMI et la Banque mondiale naissent de l’architecture élaborée en 1944 ; le GATT de 1947 organise la réduction progressive des barrières commerciales. Les changes fixes, le dollar, les crédits, les institutions et les règles commerciales donnent aux interdépendances une forme plus prévisible. La stabilité d’après-guerre repose aussi sur cette armature : monnaies encadrées, commerce ordonné, investissements orientés, reconstruction soutenue.</w:t>
      </w:r>
    </w:p>
    <w:p>
      <w:pPr>
        <w:pStyle w:val="BodyText"/>
        <w:rPr/>
      </w:pPr>
      <w:r>
        <w:rPr/>
        <w:t>La reconstruction passe par une matière lourde. Béton, acier, charbon, ciment, barrages, centrales, voies ferrées, ports, routes, logements, usines. La régulation ne s’énonce pas d’abord dans une doctrine. Elle se voit dans les chantiers, les priorités d’approvisionnement, les crédits, les permis de construire, les tickets encore présents, les files, les pénuries, les programmes d’équipement. Le monde d’après-guerre est un monde d’administration matérielle.</w:t>
      </w:r>
    </w:p>
    <w:p>
      <w:pPr>
        <w:pStyle w:val="BodyText"/>
        <w:rPr/>
      </w:pPr>
      <w:r>
        <w:rPr/>
        <w:t>La cratialité de ce régime passe par la productivité. Il faut produire plus, plus régulièrement, avec des usines modernisées, des machines renouvelées, des chaînes rationalisées, des méthodes de gestion plus précises. Le fordisme d’après-guerre n’invente pas la chaîne ; il lui donne un compromis social plus large. La production de masse appelle des salaires réguliers, une demande solvable, des équipements domestiques, des crédits, des routes, des carburants, des logements.</w:t>
      </w:r>
    </w:p>
    <w:p>
      <w:pPr>
        <w:pStyle w:val="BodyText"/>
        <w:rPr/>
      </w:pPr>
      <w:r>
        <w:rPr/>
        <w:t>Le salarié d’après-guerre n’est plus tenu par la paie, l’horaire et la peur du renvoi dans les mêmes formes que dans la première fabrique. Lorsque le compromis fonctionne, il entre dans une trajectoire plus lisible : contrat plus stable, convention collective, qualification reconnue, progression salariale, cotisations, couverture maladie, allocations familiales, retraite future. La fiche de paie rattache le travailleur à un ensemble d’institutions. Elle indique un salaire, des prélèvements, des droits différés, une appartenance sociale.</w:t>
      </w:r>
    </w:p>
    <w:p>
      <w:pPr>
        <w:pStyle w:val="BodyText"/>
        <w:rPr/>
      </w:pPr>
      <w:r>
        <w:rPr/>
        <w:t>Les comités d’entreprise, créés en France par l’ordonnance de février 1945, appartiennent à cette nouvelle scène. Ils n’abolissent pas le pouvoir patronal. Ils donnent pourtant aux salariés des lieux d’information, de consultation, d’activités sociales, parfois de contrôle limité. L’usine ne se présente plus comme un espace exclusivement privé. Elle doit laisser entrer des représentants, des comptes, des discussions, des œuvres sociales, des formes d’intervention collective.</w:t>
      </w:r>
    </w:p>
    <w:p>
      <w:pPr>
        <w:pStyle w:val="BodyText"/>
        <w:rPr/>
      </w:pPr>
      <w:r>
        <w:rPr/>
        <w:t>Le conflit ouvrier reçoit des formats plus durables. Les syndicats négocient, les conventions fixent des grilles, les branches structurent les salaires, les comités d’entreprise installent des lieux de représentation, les partis de masse relayent des demandes, les grèves continuent de peser. Le désaccord ne disparaît pas dans le compromis. Il devient l’un des modes ordinaires par lesquels celui-ci se corrige, s’actualise, se défend ou se fissure.</w:t>
      </w:r>
    </w:p>
    <w:p>
      <w:pPr>
        <w:pStyle w:val="BodyText"/>
        <w:rPr/>
      </w:pPr>
      <w:r>
        <w:rPr/>
        <w:t>L’archicration d’après-guerre tient dans cette capacité : faire durer le conflit sans laisser l’ordre productif se rompre à chaque crise. La grève, la négociation, l’élection professionnelle, la convention, la caisse, le tribunal du travail, le ministère, la branche, le parti forment des relais. La reprise politique n’est pas pleine, ni égale, ni toujours efficace. Elle existe pourtant plus largement que dans l’âge patronal de la première fabrique ou dans les mobilisations fermées de la guerre.</w:t>
      </w:r>
    </w:p>
    <w:p>
      <w:pPr>
        <w:pStyle w:val="BodyText"/>
        <w:rPr/>
      </w:pPr>
      <w:r>
        <w:rPr/>
        <w:t>La consommation de masse complète le compromis. Le salaire régulier ne sert plus à tenir jusqu’à la semaine suivante. Il permet d’acheter, d’équiper, de prévoir. La voiture, le réfrigérateur, la machine à laver, la télévision, le crédit, le supermarché, les congés, les autoroutes et le logement moderne déplacent la relation entre industrie et vie ordinaire. Le foyer devient un lieu d’absorption de la production industrielle. La marchandise entre dans la promesse sociale.</w:t>
      </w:r>
    </w:p>
    <w:p>
      <w:pPr>
        <w:pStyle w:val="BodyText"/>
        <w:rPr/>
      </w:pPr>
      <w:r>
        <w:rPr/>
        <w:t>La voiture condense ce monde. Elle sort de l’usine comme produit de masse et revient dans l’existence comme condition de mobilité. Elle relie le logement, le travail, le supermarché, les vacances, les périphéries, les autoroutes, les stations-service. Elle suppose acier, caoutchouc, pétrole, routes, crédit, assurance, permis, parkings, urbanisme. Elle donne au fordisme d’après-guerre son objet familier : un bien industriel qui réorganise les distances, les désirs, les budgets, les territoires.</w:t>
      </w:r>
    </w:p>
    <w:p>
      <w:pPr>
        <w:pStyle w:val="BodyText"/>
        <w:rPr/>
      </w:pPr>
      <w:r>
        <w:rPr/>
        <w:t>Le pétrole bon marché soutient l’ensemble. Il alimente les voitures, les camions, les plastiques, la chimie, l’agriculture mécanisée, les chauffages, les échanges mondiaux. Il donne à la croissance une fluidité matérielle que le compromis social tend à oublier. La stabilité salariale, l’équipement des ménages, l’étalement urbain et la logistique moderne reposent sur une énergie abondante, peu chère, largement importée. La dépendance est là, mais l’expansion la recouvre.</w:t>
      </w:r>
    </w:p>
    <w:p>
      <w:pPr>
        <w:pStyle w:val="BodyText"/>
        <w:rPr/>
      </w:pPr>
      <w:r>
        <w:rPr/>
        <w:t>Ce régime a une force réelle. Il reconstruit, protège, équipe, négocie, produit, consomme. Il donne aux sociétés industrielles occidentales et japonaises un horizon de stabilité inédit. Le futur paraît améliorable. La génération suivante peut espérer vivre mieux que la précédente. L’État social, la grande entreprise, l’école, le logement, la retraite, le crédit et l’équipement domestique composent un monde où la régulation industrielle devient plus habitable.</w:t>
      </w:r>
    </w:p>
    <w:p>
      <w:pPr>
        <w:pStyle w:val="BodyText"/>
        <w:rPr/>
      </w:pPr>
      <w:r>
        <w:rPr/>
        <w:t>Cette stabilité reste située. Elle repose souvent sur un modèle masculin du salariat continu, sur la centralité de la grande entreprise, sur la famille à salaire principal, sur l’énergie abondante, sur la croissance continue, sur des hiérarchies coloniales puis postcoloniales encore actives, sur un partage international inégal des matières et des profits. Les femmes, les travailleurs immigrés, les emplois discontinus, les domestiques, les précaires, les colonisés ou anciens colonisés restent plus exposés aux bords de l’architecture protectrice. Le compromis protège mieux ceux qu’il sait inscrire.</w:t>
      </w:r>
    </w:p>
    <w:p>
      <w:pPr>
        <w:pStyle w:val="BodyText"/>
        <w:rPr/>
      </w:pPr>
      <w:r>
        <w:rPr/>
        <w:t>Les années 1960 font apparaître ces fissures. Les jeunes générations contestent la discipline de l’usine, de l’école, de la famille, du parti, du syndicat. Les ouvriers ne réclament pas uniquement de meilleurs salaires ; ils attaquent la cadence, la hiérarchie, l’ennui, la dépossession du geste. Les femmes contestent l’ordre familial implicite du compromis salarial. Les luttes anticoloniales et les migrations déplacent les frontières de la citoyenneté sociale. Les protections existent, mais elles ne suffisent plus à définir une vie libre.</w:t>
      </w:r>
    </w:p>
    <w:p>
      <w:pPr>
        <w:pStyle w:val="BodyText"/>
        <w:rPr/>
      </w:pPr>
      <w:r>
        <w:rPr/>
        <w:t>Les entreprises cherchent d’autres marges. Les stocks coûtent. Les chaînes rigides répondent mal à des marchés plus différenciés. La concurrence internationale s’intensifie. Les firmes regardent vers des méthodes plus réactives, des approvisionnements plus fins, des informations plus rapides, des coûts plus serrés. Le Japon montre que la production peut être organisée autrement : moins par accumulation de stocks que par circulation d’informations, qualité, flux tendus, ajustement. Le fordisme d’après-guerre tient encore, mais il paraît lourd.</w:t>
      </w:r>
    </w:p>
    <w:p>
      <w:pPr>
        <w:pStyle w:val="BodyText"/>
        <w:rPr/>
      </w:pPr>
      <w:r>
        <w:rPr/>
        <w:t>Les tensions monétaires s’accumulent. Bretton Woods se fragilise, puis se défait avec la suspension de la convertibilité du dollar en or en août 1971. En 1973, les principales monnaies entrent dans un régime de flottement généralisé. La même année, le choc pétrolier révèle brutalement la dépendance énergétique du compromis d’après-guerre. Ce qui semblait abondant devient rare, cher, stratégique. La croissance ralentit. L’inflation et le chômage cessent de se laisser traiter par les recettes ordinaires.</w:t>
      </w:r>
    </w:p>
    <w:p>
      <w:pPr>
        <w:pStyle w:val="BodyText"/>
        <w:rPr/>
      </w:pPr>
      <w:r>
        <w:rPr/>
        <w:t>La crise de 1973 ne tombe pas sur un vide. Elle atteint un monde très construit : salariat stable, protections sociales, planification indicative, grandes entreprises, consommation de masse, énergie bon marché, institutions monétaires, compromis syndicaux. Elle fissure un régime qui avait appris à faire tenir ensemble production, sécurité et consommation.</w:t>
      </w:r>
    </w:p>
    <w:p>
      <w:pPr>
        <w:pStyle w:val="BodyText"/>
        <w:rPr/>
      </w:pPr>
      <w:r>
        <w:rPr/>
        <w:t>La troisième révolution industrielle naît dans cette fissure. Elle ne commence pas avec l’ordinateur pris isolément, mais lorsque l’ordre d’après-guerre cherche de nouvelles prises : information, feedback, protocole, indicateur, automatisation, marché, interface. La régulation entre alors dans un autre âge.</w:t>
      </w:r>
    </w:p>
    <w:p>
      <w:pPr>
        <w:pStyle w:val="Heading2"/>
        <w:numPr>
          <w:ilvl w:val="1"/>
          <w:numId w:val="2"/>
        </w:numPr>
        <w:rPr/>
      </w:pPr>
      <w:r>
        <w:rPr/>
        <w:t>4.4 — Troisième révolution industrielle (1973–2015) : régulation cybernétique, automatisation et rationalité néolibérale</w:t>
      </w:r>
    </w:p>
    <w:p>
      <w:pPr>
        <w:pStyle w:val="BodyText"/>
        <w:rPr/>
      </w:pPr>
      <w:r>
        <w:rPr/>
        <w:t>Le compromis d’après-guerre avait fait tenir ensemble production de masse, salariat régulier, protection sociale, énergie abondante, planification indicative, institutions monétaires et consommation domestique. Autour de 1973, cet assemblage se fissure. Le pétrole renchérit. Bretton Woods se défait. L’inflation résiste. Le chômage s’installe. Les grandes chaînes paraissent trop rigides. Les protections sociales sont présentées comme des coûts. Les entreprises cherchent des flux plus souples, les États des instruments de pilotage moins lourds, les marchés des circulations moins encadrées.</w:t>
      </w:r>
    </w:p>
    <w:p>
      <w:pPr>
        <w:pStyle w:val="BodyText"/>
        <w:rPr/>
      </w:pPr>
      <w:r>
        <w:rPr/>
        <w:t>La régulation ne disparaît pas. Elle change de texture. Elle ne passe plus d’abord par la grande usine, la convention collective, l’administration sociale ou le plan national. Elle se déplace vers l’ordinateur, le protocole, le tableau de bord, le modèle, l’indicateur, le signal de prix, la chaîne logistique, l’interface.</w:t>
      </w:r>
    </w:p>
    <w:p>
      <w:pPr>
        <w:pStyle w:val="BodyText"/>
        <w:rPr/>
      </w:pPr>
      <w:r>
        <w:rPr/>
        <w:t>L’informatique quitte les marges militaires, scientifiques ou comptables pour entrer dans les entreprises, les administrations, les banques, les télécommunications, les chaînes de production. Le mainframe, puis le micro-ordinateur, les bases de données, les logiciels de gestion, les réseaux, les protocoles de communication, les premiers systèmes d’aide à la décision changent la manière de piloter. La production compte encore. Le pilotage prend le premier plan : capter plus vite, comparer plus finement, ajuster plus souvent.</w:t>
      </w:r>
    </w:p>
    <w:p>
      <w:pPr>
        <w:pStyle w:val="BodyText"/>
        <w:rPr/>
      </w:pPr>
      <w:r>
        <w:rPr/>
        <w:t>La cybernétique fournit le langage de ce déplacement : information, feedback, boucle, signal, bruit, commande, correction. Une action produit des données. Les données alimentent un modèle. Le modèle signale un écart. L’écart appelle un ajustement. Ce schéma, d’abord attaché aux machines, aux communications et aux systèmes de défense, gagne peu à peu l’entreprise, le marché, l’administration, l’hôpital, l’école, la logistique, la finance.</w:t>
      </w:r>
    </w:p>
    <w:p>
      <w:pPr>
        <w:pStyle w:val="BodyText"/>
        <w:rPr/>
      </w:pPr>
      <w:r>
        <w:rPr/>
        <w:t>La rationalité néolibérale donne à ce déplacement son horizon politique. Le marché n’y apparaît plus comme un domaine séparé de la vie sociale. Il devient un modèle général d’organisation : comparer, évaluer, optimiser, mettre en concurrence, transformer les capacités en capital, les performances en indicateurs, les institutions en unités mesurables. Le salarié devient porteur de compétences à valoriser. L’étudiant devient capital humain en formation. L’hôpital doit produire des actes, l’université des classements, l’administration des résultats, l’entreprise des flux tendus, la ville des attractivités mesurables.</w:t>
      </w:r>
    </w:p>
    <w:p>
      <w:pPr>
        <w:pStyle w:val="BodyText"/>
        <w:rPr/>
      </w:pPr>
      <w:r>
        <w:rPr/>
        <w:t>Le fordisme avait cherché à faire tenir des masses par la production standardisée, le salaire régulier, la négociation collective et les protections sociales. La période 1973-2015 apprend à faire tenir des systèmes par des flux d’information, des indicateurs, des marchés, des logiciels, des interfaces et des boucles de correction. Le centre ne disparaît pas toujours ; il devient plus difficile à assigner. La règle ne s’efface pas ; elle se code, se distribue, se loge dans les architectures techniques et gestionnaires.</w:t>
      </w:r>
    </w:p>
    <w:p>
      <w:pPr>
        <w:pStyle w:val="BodyText"/>
        <w:rPr/>
      </w:pPr>
      <w:r>
        <w:rPr/>
        <w:t xml:space="preserve">Ce déplacement est informationnel et capitalistique. Les marchés dérégulés, la dette, les agences de notation, les produits dérivés, la titrisation, les fonds d’investissement, les benchmarks et la valeur actionnariale transforment le capital en flux continuellement évalué. Un taux, une note, un spread, un indice </w:t>
      </w:r>
      <w:r>
        <w:rPr/>
        <w:t>et</w:t>
      </w:r>
      <w:r>
        <w:rPr/>
        <w:t xml:space="preserve"> un ratio de rendement </w:t>
      </w:r>
      <w:r>
        <w:rPr/>
        <w:t>introduisent</w:t>
      </w:r>
      <w:r>
        <w:rPr/>
        <w:t xml:space="preserve"> des prises de gouvern</w:t>
      </w:r>
      <w:r>
        <w:rPr/>
        <w:t>ance</w:t>
      </w:r>
      <w:r>
        <w:rPr/>
        <w:t>. Ils orientent les entreprises, contraignent les États, ouvrent ou ferment le crédit, sélectionnent les investissements.</w:t>
      </w:r>
    </w:p>
    <w:p>
      <w:pPr>
        <w:pStyle w:val="BodyText"/>
        <w:rPr/>
      </w:pPr>
      <w:r>
        <w:rPr/>
        <w:t>La logique marxienne de la valorisation trouve ici une forme plus abstraite. L’extraction ne passe plus seulement par le surtravail dans l’atelier ; elle passe aussi par la transformation de créances, de risques, de signaux et d’anticipations en actifs négociables. La valeur circule à travers des modèles, des notations, des contrats financiers, des promesses de rendement. Le capital ne possède plus seulement des machines ; il possède des droits sur des flux futurs.</w:t>
      </w:r>
    </w:p>
    <w:p>
      <w:pPr>
        <w:pStyle w:val="BodyText"/>
        <w:rPr/>
      </w:pPr>
      <w:r>
        <w:rPr/>
        <w:t>Le signal devient alors technique, organisationnel et financier à la fois. Un taux, une note, un indice, un spread, un benchmark, un cours boursier, un ratio de rendement deviennent des prises de gouvernement. Ils orientent des politiques publiques, disciplinent des entreprises, contraignent des États, sélectionnent des investissements, ferment ou ouvrent le crédit. La régulation néolibérale n’abolit pas la règle ; elle la fait passer par des marchés capables de sanctionner plus vite qu’une institution ne délibère.</w:t>
      </w:r>
    </w:p>
    <w:p>
      <w:pPr>
        <w:pStyle w:val="BodyText"/>
        <w:rPr/>
      </w:pPr>
      <w:r>
        <w:rPr/>
        <w:t>Trois prises organisent cette séquence. La première est systémique : protocoles, réseaux, bases de données, standards d’interopérabilité. La régulation agit en fixant les conditions d’accès et de circulation. Pour participer, il faut adopter les formats du système. La deuxième est informationnelle : indicateurs, tableaux de bord, signaux de marché, scores, feedbacks. La puissance passe par la mesure continue et l’ajustement des conduites. La troisième est dispersée : interfaces, logiciels, marchés financiers, plateformes naissantes, procédures automatisées. Le pouvoir devient plus difficile à voir parce qu’il s’exécute dans des environnements techniques qui orientent sans toujours se déclarer comme autorités.</w:t>
      </w:r>
    </w:p>
    <w:p>
      <w:pPr>
        <w:pStyle w:val="BodyText"/>
        <w:rPr/>
      </w:pPr>
      <w:r>
        <w:rPr/>
        <w:t>Entre 1973 et 2015, le monde industriel apprend à capter, modéliser, signaler, ajuster. La régulation entre dans l’âge de la boucle.</w:t>
      </w:r>
    </w:p>
    <w:p>
      <w:pPr>
        <w:pStyle w:val="Heading3"/>
        <w:numPr>
          <w:ilvl w:val="2"/>
          <w:numId w:val="2"/>
        </w:numPr>
        <w:rPr/>
      </w:pPr>
      <w:r>
        <w:rPr>
          <w:b/>
          <w:bCs/>
        </w:rPr>
        <w:t xml:space="preserve">4.4.1 — </w:t>
      </w:r>
      <w:r>
        <w:rPr>
          <w:b/>
          <w:bCs/>
          <w:i/>
          <w:iCs/>
        </w:rPr>
        <w:t>Arcalité systémique</w:t>
      </w:r>
      <w:r>
        <w:rPr>
          <w:b/>
          <w:bCs/>
        </w:rPr>
        <w:t xml:space="preserve"> : feedback, pilotage, protocoles interconnectés</w:t>
      </w:r>
    </w:p>
    <w:p>
      <w:pPr>
        <w:pStyle w:val="BodyText"/>
        <w:rPr/>
      </w:pPr>
      <w:r>
        <w:rPr/>
        <w:t>Après les rails, les cartes, les caisses et les plans, une autre infrastructure s’installe. Elle n’a pas toujours l’épaisseur visible d’une gare, d’un bureau ou d’une usine. Elle tient dans des câbles, des serveurs, des adresses, des paquets, des protocoles, des noms de domaine, des couches logicielles, des standards de communication. Pour entrer dans ce monde, il ne suffit pas d’être présent quelque part. Il faut être adressable, compatible, reconnu par un système.</w:t>
      </w:r>
    </w:p>
    <w:p>
      <w:pPr>
        <w:pStyle w:val="BodyText"/>
        <w:rPr/>
      </w:pPr>
      <w:r>
        <w:rPr/>
        <w:t>La troisième révolution industrielle ne remplace pas les infrastructures antérieures. Elle les recouvre d’une autre grammaire. Une marchandise circule encore par camion, rail, port ou entrepôt ; mais son trajet peut désormais être codé, suivi, corrigé, optimisé. Une administration garde ses guichets et ses formulaires ; mais elle commence à traiter des dossiers par bases de données. Une banque prête encore de l’argent ; mais elle le fait à partir de scores, de fichiers, de modèles de risque. Une usine assemble encore des pièces ; mais elle ajuste ses stocks, ses commandes et ses cadences à partir de signaux.</w:t>
      </w:r>
    </w:p>
    <w:p>
      <w:pPr>
        <w:pStyle w:val="BodyText"/>
        <w:rPr/>
      </w:pPr>
      <w:r>
        <w:rPr/>
        <w:t>La régulation change alors de prise. Elle ne se contente plus de fixer un lieu, une règle, une hiérarchie, une procédure. Elle cherche à capter un état, comparer cet état à un modèle, signaler un écart, corriger la trajectoire. Le mot décisif est feedback. Une action produit une information ; cette information revient vers le système ; le système ajuste son comportement. La boucle devient forme de gouvernement.</w:t>
      </w:r>
    </w:p>
    <w:p>
      <w:pPr>
        <w:pStyle w:val="BodyText"/>
        <w:rPr/>
      </w:pPr>
      <w:r>
        <w:rPr/>
        <w:t>Avec la cybernétique de Wiener, en 1948, contrôle et communication cessent d’appartenir à des registres séparés. L’enjeu n’est pas une doctrine isolée, mais une nouvelle manière de penser l’ordre : un système peut se régler par les informations qu’il reçoit sur ses propres effets. Il n’a pas besoin d’un commandement visible à chaque instant. Il corrige, compense, module, stabilise, apprend à partir de ses écarts.</w:t>
      </w:r>
    </w:p>
    <w:p>
      <w:pPr>
        <w:pStyle w:val="BodyText"/>
        <w:rPr/>
      </w:pPr>
      <w:r>
        <w:rPr/>
        <w:t>La cybernétique fournit un langage : information, signal, bruit, commande, correction, rétroaction. Ce vocabulaire, né dans les machines, les communications, la défense, la biologie et les sciences du contrôle, déborde peu à peu vers l’entreprise, l’administration, la finance, la logistique, l’hôpital, l’école. Il décrit des appareils et donne aux organisations une manière de se représenter elles-mêmes : capter, mesurer, piloter, ajuster.</w:t>
      </w:r>
    </w:p>
    <w:p>
      <w:pPr>
        <w:pStyle w:val="BodyText"/>
        <w:rPr/>
      </w:pPr>
      <w:r>
        <w:rPr/>
        <w:t>L’arcalité devient systémique lorsque le fondement d’un ordre ne se loge plus d’abord dans un territoire, une institution ou un texte, mais dans les conditions de fonctionnement d’un ensemble connecté. Ce qui rend l’ordre recevable n’est plus forcément l’autorité qui le proclame. C’est sa capacité à faire circuler, raccorder, traiter, répondre, maintenir l’accès. Un système vaut parce qu’il fonctionne, parce qu’il relie, parce qu’il réduit les frictions, parce qu’il rend les échanges possibles.</w:t>
      </w:r>
    </w:p>
    <w:p>
      <w:pPr>
        <w:pStyle w:val="BodyText"/>
        <w:rPr/>
      </w:pPr>
      <w:r>
        <w:rPr/>
        <w:t>Cette recevabilité technique est puissante. Elle se présente rarement comme une contrainte. Elle dit : pour participer, adoptez le format. Pour envoyer un message, utilisez le protocole. Pour être trouvé, recevez une adresse. Pour être reconnu, produisez un identifiant. Pour circuler, acceptez les règles d’interopérabilité. Le pouvoir ne demande pas toujours l’obéissance ; il demande la compatibilité.</w:t>
      </w:r>
    </w:p>
    <w:p>
      <w:pPr>
        <w:pStyle w:val="BodyText"/>
        <w:rPr/>
      </w:pPr>
      <w:r>
        <w:rPr/>
        <w:t>Le protocole devient alors une forme centrale de régulation. Il ne commande pas comme un chef. Il ne juge pas comme un tribunal. Il fixe les conditions dans lesquelles une communication peut avoir lieu. TCP/IP, DNS, HTTP, SMTP ou FTP ne sont pas de simples instruments neutres. Ils définissent des manières d’adresser, de découper, d’acheminer, de nommer, de retrouver, de recevoir. Ils organisent l’espace logique où les machines peuvent se parler.</w:t>
      </w:r>
    </w:p>
    <w:p>
      <w:pPr>
        <w:pStyle w:val="BodyText"/>
        <w:rPr/>
      </w:pPr>
      <w:r>
        <w:rPr/>
        <w:t>TCP/IP donne l’exemple le plus net. Une donnée n’y voyage pas comme une lettre continue portée d’un guichet à un autre. Elle est découpée en paquets, munie d’adresses, acheminée par plusieurs routes possibles, réassemblée à l’arrivée. Le message circule parce que les machines acceptent une même grammaire. Être connecté, c’est entrer dans cette grammaire. Refuser le protocole, c’est sortir de la conversation.</w:t>
      </w:r>
    </w:p>
    <w:p>
      <w:pPr>
        <w:pStyle w:val="BodyText"/>
        <w:rPr/>
      </w:pPr>
      <w:r>
        <w:rPr/>
        <w:t>Le DNS ajoute une autre couche. L’utilisateur tape un nom ; le système cherche l’adresse correspondante. Derrière l’apparente simplicité du nom de domaine se tient une hiérarchie logique, faite de serveurs, de zones, de résolutions, d’autorisations. Le monde numérique devient habitable parce que des noms lisibles renvoient à des adresses traitables. Nommer, ici, c’est déjà réguler l’accès.</w:t>
      </w:r>
    </w:p>
    <w:p>
      <w:pPr>
        <w:pStyle w:val="BodyText"/>
        <w:rPr/>
      </w:pPr>
      <w:r>
        <w:rPr/>
        <w:t>Ces opérations restent presque invisibles. L’utilisateur voit une page s’ouvrir, un message partir, une connexion réussir ou échouer. Il ne voit pas les requêtes DNS, les routes BGP, les certificats, les ports, les couches de transport, les procédures d’authentification. Il rencontre le système par ses effets : accès accordé, délai, erreur, refus, page introuvable, compte suspendu, certificat expiré, format incompatible.</w:t>
      </w:r>
    </w:p>
    <w:p>
      <w:pPr>
        <w:pStyle w:val="BodyText"/>
        <w:rPr/>
      </w:pPr>
      <w:r>
        <w:rPr/>
        <w:t>Cette invisibilité ne rend pas le pouvoir plus faible. Elle le rend plus difficile à situer. Dans l’usine, le contremaître avait un visage. Dans le bureau social, le guichet avait une adresse. Dans l’administration industrielle, le dossier pouvait être demandé, vérifié, contesté. Dans l’infrastructure protocolaire, la décision se dissémine entre couches, standards, machines, registres, opérateurs, fournisseurs, plateformes. L’autorité n’est pas absente ; elle est distribuée dans l’architecture.</w:t>
      </w:r>
    </w:p>
    <w:p>
      <w:pPr>
        <w:pStyle w:val="BodyText"/>
        <w:rPr/>
      </w:pPr>
      <w:r>
        <w:rPr/>
        <w:t>Alexander Galloway a justement insisté sur ce point : après la décentralisation, le contrôle ne disparaît pas ; il passe par le protocole. La formule est précieuse, à condition de ne pas en faire un slogan. Un réseau peut être ouvert dans ses usages et strict dans ses conditions de fonctionnement. Il peut permettre d’innombrables circulations tout en imposant des formats très fermes. Il peut multiplier les chemins, sans rendre négociables les règles qui rendent ces chemins possibles.</w:t>
      </w:r>
    </w:p>
    <w:p>
      <w:pPr>
        <w:pStyle w:val="BodyText"/>
        <w:rPr/>
      </w:pPr>
      <w:r>
        <w:rPr/>
        <w:t>L’histoire d’ARPANET donne à cette mutation son premier laboratoire. Lancé en 1969 par l’ARPA, dans un contexte militaire, scientifique et universitaire, le réseau repose sur la commutation de paquets. L’objectif n’est pas de créer immédiatement l’Internet commercial ou social des décennies suivantes. Il s’agit de relier des machines, de partager des ressources informatiques, d’expérimenter une architecture capable de maintenir les communications malgré les défaillances locales.</w:t>
      </w:r>
    </w:p>
    <w:p>
      <w:pPr>
        <w:pStyle w:val="BodyText"/>
        <w:rPr/>
      </w:pPr>
      <w:r>
        <w:rPr/>
        <w:t>Le point décisif tient dans la distribution. Un réseau centralisé dépend d’un point majeur ; un réseau distribué peut réacheminer. Si un nœud manque, d’autres routes demeurent possibles. La robustesse ne vient plus de la solidité d’un centre, mais de la capacité d’un ensemble à recomposer ses chemins. La forme politique de l’infrastructure change : l’ordre tient par circulation, redondance, adressage, compatibilité.</w:t>
      </w:r>
    </w:p>
    <w:p>
      <w:pPr>
        <w:pStyle w:val="BodyText"/>
        <w:rPr/>
      </w:pPr>
      <w:r>
        <w:rPr/>
        <w:t>La bascule du 1er janvier 1983, lorsque TCP/IP devient le standard d’ARPANET, marque un seuil. À partir de là, la compatibilité protocolaire fournit une base commune à des réseaux hétérogènes. Le DNS, introduit peu après, rend l’adressage plus maniable. L’ensemble prépare un espace logique capable de croître sans devoir dépendre d’un plan central unique. Internet naît de cette combinaison : protocoles communs, architecture distribuée, interconnexion progressive, expansion par compatibilité.</w:t>
      </w:r>
    </w:p>
    <w:p>
      <w:pPr>
        <w:pStyle w:val="BodyText"/>
        <w:rPr/>
      </w:pPr>
      <w:r>
        <w:rPr/>
        <w:t>Il faut mesurer la portée régulatrice de cette forme. Aucun utilisateur ordinaire ne vote TCP/IP. Aucun parlement ne délibère sur chaque couche de communication. Les standards s’imposent par usage, efficacité, adoption, dépendance progressive. Une fois installés, ils deviennent difficiles à contourner. La norme ne se présente pas comme loi ; elle s’impose comme condition d’accès.</w:t>
      </w:r>
    </w:p>
    <w:p>
      <w:pPr>
        <w:pStyle w:val="BodyText"/>
        <w:rPr/>
      </w:pPr>
      <w:r>
        <w:rPr/>
        <w:t>Lawrence Lessig donnera plus tard à cette idée une formule devenue classique : le code règle les conduites. Là encore, la force de l’idée tient à sa matérialité. Le code dit ce qui est permis ou défendu, rend certaines opérations possibles, en bloque d’autres, trace les parcours, impose des menus, fixe des seuils, exige des champs obligatoires, refuse des formats. La règle ne se lit pas toujours dans un texte ; elle se rencontre dans l’impossibilité de cliquer, d’envoyer, de modifier, d’entrer.</w:t>
      </w:r>
    </w:p>
    <w:p>
      <w:pPr>
        <w:pStyle w:val="BodyText"/>
        <w:rPr/>
      </w:pPr>
      <w:r>
        <w:rPr/>
        <w:t>Cette arcalité systémique déplace aussi la question du territoire. Le rail attachait une ville à une gare. Le réseau numérique attache une opération à une adresse, un identifiant, un serveur, une route, une plateforme, un protocole. La juridiction n’est pas abolie, mais elle ne suffit plus à décrire les prises effectives. Une donnée peut être saisie ici, stockée ailleurs, traitée dans un troisième lieu, exploitée par une entreprise située dans un autre ordre juridique. Le pouvoir d’accès ne coïncide plus toujours avec la frontière.</w:t>
      </w:r>
    </w:p>
    <w:p>
      <w:pPr>
        <w:pStyle w:val="BodyText"/>
        <w:rPr/>
      </w:pPr>
      <w:r>
        <w:rPr/>
        <w:t>Saskia Sassen a montré comment les assemblages globaux recomposent territoire, autorité et droits. Dans le monde numérique, cette recomposition devient quotidienne. L’inclusion ne dépend plus uniquement d’une appartenance civique ou d’une présence physique. Elle dépend aussi d’une inscription dans des systèmes : compte ouvert, format reconnu, adresse valide, protocole accepté, terminal compatible, connexion autorisée. Être dedans, c’est pouvoir circuler dans le graphe.</w:t>
      </w:r>
    </w:p>
    <w:p>
      <w:pPr>
        <w:pStyle w:val="BodyText"/>
        <w:rPr/>
      </w:pPr>
      <w:r>
        <w:rPr/>
        <w:t>Manuel Castells a nommé ce monde la société en réseaux. La formule peut paraître générale ; elle devient concrète dès qu’on regarde les objets. Une entreprise mondiale ne tient plus seulement par ses bâtiments, ses filiales, ses contrats. Elle tient par ses bases de données, ses systèmes logistiques, ses standards de reporting, ses flux financiers, ses logiciels de coordination, ses accès sécurisés. Une administration ne tient plus uniquement par ses guichets ; elle tient par ses fichiers, ses identifiants, ses interconnexions, ses formulaires numériques. Une banque ne tient plus seulement par ses agences ; elle tient par ses terminaux, ses modèles, ses réseaux de paiement, ses systèmes de compensation.</w:t>
      </w:r>
    </w:p>
    <w:p>
      <w:pPr>
        <w:pStyle w:val="BodyText"/>
        <w:rPr/>
      </w:pPr>
      <w:r>
        <w:rPr/>
        <w:t>La puissance de ce régime tient à l’articulation entre ouverture et verrouillage. Le réseau ouvre des circulations immenses. Il permet la messagerie, la recherche, les échanges scientifiques, les transactions, la coordination à distance, la publication, la coopération. Mais cette ouverture passe par des formats. La liberté de circuler suppose l’acceptation des couches qui rendent la circulation possible. Le système accueille en formatant.</w:t>
      </w:r>
    </w:p>
    <w:p>
      <w:pPr>
        <w:pStyle w:val="BodyText"/>
        <w:rPr/>
      </w:pPr>
      <w:r>
        <w:rPr/>
        <w:t>L’interopérabilité porte cette ambiguïté. Elle permet à des machines, des logiciels, des organisations et des usagers de communiquer malgré leurs différences. Elle rend possible l’échelle. Elle évite l’enfermement dans des mondes techniques incompatibles. Mais elle impose aussi une langue commune. Qui ne l’adopte pas reste dehors, ou circule mal. La contrainte ne prend pas la forme d’un interdit frontal ; elle prend la forme d’une incompatibilité.</w:t>
      </w:r>
    </w:p>
    <w:p>
      <w:pPr>
        <w:pStyle w:val="BodyText"/>
        <w:rPr/>
      </w:pPr>
      <w:r>
        <w:rPr/>
        <w:t>C’est ici que l’arcalité systémique rejoint la rationalité néolibérale installée dans l’introduction de 4.4. Le marché valorise la fluidité, la comparaison, la circulation, l’ajustement. Le système technique fournit les moyens de cette fluidité : protocoles, standards, bases de données, logiciels de gestion, réseaux de paiement, plateformes. L’ordre ne se fonde plus sur une promesse de stabilité salariale comparable à celle du compromis d’après-guerre. Il se fonde sur la capacité à connecter, comparer, ajuster, optimiser.</w:t>
      </w:r>
    </w:p>
    <w:p>
      <w:pPr>
        <w:pStyle w:val="BodyText"/>
        <w:rPr/>
      </w:pPr>
      <w:r>
        <w:rPr/>
        <w:t>La figure du centre devient plus difficile à assigner. Cela ne signifie pas que toute centralité disparaît. Les serveurs racines, les fournisseurs d’accès, les grands opérateurs de plateformes, les entreprises qui contrôlent les systèmes d’exploitation, les moteurs de recherche et les services de cloud concentrent des prises considérables. Mais ces prises s’exercent rarement comme un commandement unique. Elles se logent dans des conditions d’accès, des classements, des architectures d’API, des paramètres par défaut, des politiques d’identification, des formats propriétaires.</w:t>
      </w:r>
    </w:p>
    <w:p>
      <w:pPr>
        <w:pStyle w:val="BodyText"/>
        <w:rPr/>
      </w:pPr>
      <w:r>
        <w:rPr/>
        <w:t>À partir des années 2000, cette tendance s’intensifie avec les grandes plateformes numériques. Google, Amazon, Facebook, Apple, Microsoft sont des entreprises puissantes devenues milieux de régulation. Elles fixent des standards d’accès, de visibilité, de circulation, de paiement, de stockage, de recherche, de publication. Elles ne possèdent pas tout l’espace numérique, mais elles organisent des passages obligés. L’utilisateur ne rencontre pas une loi ; il rencontre une interface, un compte, une condition d’utilisation, un classement, une recommandation, une suspension possible.</w:t>
      </w:r>
    </w:p>
    <w:p>
      <w:pPr>
        <w:pStyle w:val="BodyText"/>
        <w:rPr/>
      </w:pPr>
      <w:r>
        <w:rPr/>
        <w:t>Cette situation ne permet ni l’enthousiasme naïf ni la condamnation paresseuse. Internet n’est pas un pur espace libre ; il n’est pas non plus un bloc fermé. Il combine ouverture, dépendance, invention, contrôle, coopération, capture. Des protocoles communs rendent possibles des circulations inédites. Des couches techniques opaques rendent la contestation plus difficile. Des standards partagés ouvrent des espaces de coopération. Des plateformes privées referment des usages dans des environnements propriétaires.</w:t>
      </w:r>
    </w:p>
    <w:p>
      <w:pPr>
        <w:pStyle w:val="BodyText"/>
        <w:rPr/>
      </w:pPr>
      <w:r>
        <w:rPr/>
        <w:t>L’arcalité systémique tient dans cette tension. Elle fonde l’ordre par la compatibilité plus que par la proclamation. Elle rend l’action possible en en fixant les formats. Elle déplace le pouvoir vers les couches où se règlent l’accès, l’adressage, l’authentification, la circulation et la visibilité. Elle ne gouverne pas d’abord des corps dans un espace clos ; elle gouverne des conditions d’entrée, des chemins de données, des interfaces, des connexions.</w:t>
      </w:r>
    </w:p>
    <w:p>
      <w:pPr>
        <w:pStyle w:val="BodyText"/>
        <w:rPr/>
      </w:pPr>
      <w:r>
        <w:rPr/>
        <w:t>Le pouvoir y devient moins visible, mais plus continu. Il n’attend pas toujours la faute pour sanctionner. Il prévient, filtre, autorise, classe, réachemine, refuse, ralentit, recommande. Il agit avant le conflit ouvert, au niveau des possibilités pratiques. Une action peut ne pas avoir lieu parce qu’un champ manque, parce qu’un format échoue, parce qu’un accès expire, parce qu’un score baisse, parce qu’une interface ne propose pas l’option.</w:t>
      </w:r>
    </w:p>
    <w:p>
      <w:pPr>
        <w:pStyle w:val="BodyText"/>
        <w:rPr/>
      </w:pPr>
      <w:r>
        <w:rPr/>
        <w:t>La boucle cybernétique donne à cette arcalité sa dynamique. Le système capte des informations, les compare à des objectifs, corrige les écarts, relance la circulation. Dans une usine, cela peut prendre la forme d’un ajustement de stock. Dans une banque, d’un modèle de risque. Dans une administration, d’un tableau de suivi. Dans une plateforme, d’une recommandation ou d’une restriction. Dans un réseau, d’un routage ou d’un refus d’accès. La régulation ne se contente plus de poser une règle générale ; elle ajuste les conditions d’action en continu.</w:t>
      </w:r>
    </w:p>
    <w:p>
      <w:pPr>
        <w:pStyle w:val="BodyText"/>
        <w:rPr/>
      </w:pPr>
      <w:r>
        <w:rPr/>
        <w:t>La troisième révolution industrielle commence par une transformation du fondement régulateur. L’ordre est fondé par la loi, le plan, la convention, l’administration sociale et par des architectures techniques qui rendent les conduites compatibles avec des systèmes. Le protocole devient une prise de fondation. L’adresse devient une condition d’existence. Le format devient un seuil politique. Le feedback devient une manière de tenir le monde.</w:t>
      </w:r>
    </w:p>
    <w:p>
      <w:pPr>
        <w:pStyle w:val="BodyText"/>
        <w:rPr/>
      </w:pPr>
      <w:r>
        <w:rPr/>
        <w:t>Cette arcalité systémique prépare la prise suivante. Une fois les conduites, les transactions et les organisations inscrites dans des systèmes interconnectés, elles produisent des données. Ces données deviennent signaux. Les signaux alimentent des tableaux, des scores, des modèles, des décisions. La régulation ne se contente plus de faire circuler ; elle commence à mesurer en continu ce qui circule. C’est cette cratialité informationnelle qu’il faut maintenant examiner.</w:t>
      </w:r>
    </w:p>
    <w:p>
      <w:pPr>
        <w:pStyle w:val="Heading3"/>
        <w:numPr>
          <w:ilvl w:val="2"/>
          <w:numId w:val="2"/>
        </w:numPr>
        <w:rPr/>
      </w:pPr>
      <w:r>
        <w:rPr>
          <w:b/>
          <w:bCs/>
        </w:rPr>
        <w:t>4.4.2 — Cratialité informationnelle : données, signaux, flux décisionnels</w:t>
      </w:r>
    </w:p>
    <w:p>
      <w:pPr>
        <w:pStyle w:val="BodyText"/>
        <w:rPr/>
      </w:pPr>
      <w:r>
        <w:rPr/>
        <w:t>Une fois les conduites inscrites dans des systèmes interconnectés, elles commencent à produire autre chose que des actes : elles produisent des données. Une commande, un déplacement, un stock, un retard, un paiement, une consultation médicale, une absence, une note, une panne, un clic peuvent être captés, codés, classés, comparés. La puissance ne passe plus d’abord par l’ordre donné au poste ou par la chaîne qui impose son rythme. Elle passe par les signaux qui remontent, les tableaux qui les agrègent, les modèles qui les interprètent, les décisions qui en sortent.</w:t>
      </w:r>
    </w:p>
    <w:p>
      <w:pPr>
        <w:pStyle w:val="BodyText"/>
        <w:rPr/>
      </w:pPr>
      <w:r>
        <w:rPr/>
        <w:t>La donnée n’est pas neuve. Les administrations de la seconde industrialisation comptaient déjà les soldats, les malades, les accidents, les cotisations, les wagons, les morts. La différence tient à la vitesse, à l’échelle et au rôle décisionnel du traitement. Avec l’informatique, la donnée cesse d’être une trace déposée dans un registre. Elle devient une matière active : elle alimente des écrans, déclenche des alertes, modifie des stocks, ajuste des prix, oriente des crédits, classe des performances, soutient des décisions prises à distance.</w:t>
      </w:r>
    </w:p>
    <w:p>
      <w:pPr>
        <w:pStyle w:val="BodyText"/>
        <w:rPr/>
      </w:pPr>
      <w:r>
        <w:rPr/>
        <w:t>Les premiers grands ordinateurs donnent à ce basculement une forme massive. UNIVAC, IBM, les mainframes des administrations, des banques, des assurances, des armées et des grandes entreprises ne sont pas des machines domestiques. Ce sont des salles, des armoires, des cartes perforées, des bandes magnétiques, des terminaux, des opérateurs spécialisés, des lots de traitement. Ils absorbent des paies, des inventaires, des fichiers clients, des statistiques, des écritures comptables, des séries démographiques, des calculs militaires. Ils installent une nouvelle manière de tenir les organisations : convertir leur activité en données traitables.</w:t>
      </w:r>
    </w:p>
    <w:p>
      <w:pPr>
        <w:pStyle w:val="BodyText"/>
        <w:rPr/>
      </w:pPr>
      <w:r>
        <w:rPr/>
        <w:t>Le système SAGE, développé aux États-Unis dans les années 1950 pour la défense aérienne, donne un exemple précoce de cette cratialité par signal. Des radars captent, des ordinateurs traitent, des écrans affichent, des opérateurs suivent des trajectoires, des réponses sont coordonnées. La décision ne naît plus d’un regard local posé sur un événement visible. Elle naît d’un ensemble de signaux captés, filtrés, agrégés, projetés dans un espace de commandement. L’ennemi devient point lumineux, trajectoire, vitesse, altitude, probabilité d’interception.</w:t>
      </w:r>
    </w:p>
    <w:p>
      <w:pPr>
        <w:pStyle w:val="BodyText"/>
        <w:rPr/>
      </w:pPr>
      <w:r>
        <w:rPr/>
        <w:t>Cette logique militaire ne reste pas enfermée dans la défense. Les grandes entreprises et les administrations apprennent à traiter leurs activités selon des circuits voisins : capter, centraliser, comparer, décider. Les systèmes d’information de gestion, les premiers systèmes d’aide à la décision, puis les logiciels intégrés de type ERP, transforment peu à peu l’entreprise en ensemble de flux observables : achats, ventes, stocks, coûts, délais, ressources humaines, production, facturation. Le bureau ne regarde plus l’atelier depuis une fenêtre ; il le regarde à travers des chiffres.</w:t>
      </w:r>
    </w:p>
    <w:p>
      <w:pPr>
        <w:pStyle w:val="BodyText"/>
        <w:rPr/>
      </w:pPr>
      <w:r>
        <w:rPr/>
        <w:t>La donnée devient force lorsqu’elle cesse d’être enregistrée après coup et commence à modifier la conduite en cours. Un stock bas n’est plus une information dormant dans un inventaire ; il remonte vers un logiciel de gestion, déclenche une commande, modifie un planning de livraison, déplace une cadence d’atelier. Un retard n’est plus un incident local ; il allume une alerte, désigne un segment faible, appelle une explication, parfois une sanction. Un rendement inférieur à la cible ne reste pas dans la conversation entre un chef et son équipe ; il entre dans un tableau, se compare à d’autres unités, justifie une correction de méthode, une pression sur les temps, une révision des effectifs.</w:t>
      </w:r>
    </w:p>
    <w:p>
      <w:pPr>
        <w:pStyle w:val="BodyText"/>
        <w:rPr/>
      </w:pPr>
      <w:r>
        <w:rPr/>
        <w:t>La même logique gagne les services. Un taux d’occupation hospitalier peut soutenir une réorganisation des lits. Une courbe de dépenses peut imposer une coupe budgétaire avant même que le besoin qu’elle affecte soit discuté. Un score de crédit peut ouvrir ou fermer l’accès à un prêt sans qu’un refus personnel ait été formulé. Une note de satisfaction peut modifier une prime, une visibilité, une réputation. Dans chaque cas, la décision se présente comme réponse rationnelle à un signal. Elle semble moins venir d’une volonté que d’un état du système. C’est précisément ce déplacement qui donne à la cratialité informationnelle sa force : la conduite est orientée par des données qui paraissent ne rien commander.</w:t>
      </w:r>
    </w:p>
    <w:p>
      <w:pPr>
        <w:pStyle w:val="BodyText"/>
        <w:rPr/>
      </w:pPr>
      <w:r>
        <w:rPr/>
        <w:t>Claude Shannon fournit en 1948 une grammaire décisive à ce monde : information, message, canal, bruit, transmission. Sa théorie mathématique de la communication ne dit pas comment gouverner une société. Mais elle contribue à rendre pensable un univers où les phénomènes sont traités comme messages, signaux, unités discrètes, pertes, écarts, capacités de transmission. Le pouvoir ne reprend pas Shannon comme doctrine politique ; il hérite d’un imaginaire de la communication efficace, du bruit à réduire, de l’information à purifier, du signal à rendre exploitable.</w:t>
      </w:r>
    </w:p>
    <w:p>
      <w:pPr>
        <w:pStyle w:val="BodyText"/>
        <w:rPr/>
      </w:pPr>
      <w:r>
        <w:rPr/>
        <w:t>La cratialité informationnelle tient dans ce déplacement. Ce qui agit n’est plus la force visible du commandement, mais la transformation continue du réel en données utiles. Une situation existe pour l’organisation lorsqu’elle peut être codée. Une conduite devient gouvernable lorsqu’elle peut être suivie. Un problème devient traitable lorsqu’il peut être ramené à une variable, un indicateur, une alerte, un seuil.</w:t>
      </w:r>
    </w:p>
    <w:p>
      <w:pPr>
        <w:pStyle w:val="BodyText"/>
        <w:rPr/>
      </w:pPr>
      <w:r>
        <w:rPr/>
        <w:t>Cette puissance paraît souvent douce. Elle ne crie pas. Elle ne contraint pas toujours par interdiction directe. Elle affiche une courbe, signale un écart, compare deux services, classe des unités, attribue un score. Elle remplace l’ordre brutal par une pression d’ajustement. Le salarié ne reçoit pas nécessairement : “obéis”. Il voit un objectif, un taux, un retard, un classement. Le service ne reçoit pas nécessairement : “réduisez le soin”. Il voit une durée moyenne de séjour, un taux de rotation, une enveloppe, une cible d’activité.</w:t>
      </w:r>
    </w:p>
    <w:p>
      <w:pPr>
        <w:pStyle w:val="BodyText"/>
        <w:rPr/>
      </w:pPr>
      <w:r>
        <w:rPr/>
        <w:t>Le tableau de bord devient l’un des objets centraux de cette période. Il concentre des flux dispersés dans une surface lisible. Production, coûts, délais, ventes, absentéisme, accidents, satisfaction, qualité, pertes, rentabilité : tout peut y entrer, pourvu qu’un chiffre puisse le porter. Le tableau ne donne pas un ordre en apparence. Il montre. Mais ce qu’il montre appelle une conduite. Une case rouge demande une correction. Une baisse demande une explication. Un retard demande un responsable.</w:t>
      </w:r>
    </w:p>
    <w:p>
      <w:pPr>
        <w:pStyle w:val="BodyText"/>
        <w:rPr/>
      </w:pPr>
      <w:r>
        <w:rPr/>
        <w:t>L’indicateur transforme la mesure en contrainte. Au départ, il sert à suivre. Très vite, il sert à piloter. Le KPI, le ROI, le benchmark, le score, le rang, la cible et le taux de conformité ne décrivent pas une organisation de l’extérieur ; ils la travaillent de l’intérieur. Les acteurs apprennent à agir pour améliorer l’indicateur. Ils déplacent leurs gestes vers ce qui sera compté. Ils délaissent parfois ce qui ne remonte pas dans le tableau.</w:t>
      </w:r>
    </w:p>
    <w:p>
      <w:pPr>
        <w:pStyle w:val="BodyText"/>
        <w:rPr/>
      </w:pPr>
      <w:r>
        <w:rPr/>
        <w:t>La question n’est pas que le chiffre serait faux par nature. Un indicateur peut révéler une injustice, un retard, une dépense cachée, une mortalité évitable, une défaillance technique. Il peut ouvrir une prise utile. Mais il ne montre jamais tout. Il choisit ce qui entre dans la forme mesurable. Il impose une focale. Il fabrique un monde où certaines réalités deviennent visibles, comparables, gouvernables, tandis que d’autres restent au bord : l’attention, la qualité d’une relation, la fatigue, le soin lent, la prudence, l’expérience, la confiance.</w:t>
      </w:r>
    </w:p>
    <w:p>
      <w:pPr>
        <w:pStyle w:val="BodyText"/>
        <w:rPr/>
      </w:pPr>
      <w:r>
        <w:rPr/>
        <w:t>La gouvernance par les nombres, telle qu’</w:t>
      </w:r>
      <w:r>
        <w:rPr/>
        <w:t xml:space="preserve">Alain </w:t>
      </w:r>
      <w:r>
        <w:rPr/>
        <w:t>Supiot en analyse la portée politique, déplace la norme vers le chiffre. Là où le droit formule des obligations discutables dans un langage commun, l’indicateur impose des objectifs qui se présentent comme techniques. La contestation se complique, parce qu’elle doit d’abord atteindre le cadre de la mesure. Celui qui refuse le chiffre paraît refuser la réalité. Celui qui critique le classement paraît refuser l’évaluation. La neutralité affichée devient une arme discrète.</w:t>
      </w:r>
    </w:p>
    <w:p>
      <w:pPr>
        <w:pStyle w:val="BodyText"/>
        <w:rPr/>
      </w:pPr>
      <w:r>
        <w:rPr/>
        <w:t>L’hôpital donne à cette logique une matérialité très forte. Le soin y devient dossier, acte, durée, codage, tarification, flux de patients, taux d’occupation, indicateur de performance. Le lit doit tourner. Le séjour doit entrer dans une catégorie. Le geste médical doit être codé. Le budget doit répondre à une activité comptabilisée. Le patient n’est pas réduit intégralement à un chiffre, mais l’institution apprend à le traiter à travers des chiffres. La relation de soin rencontre la logique du débit.</w:t>
      </w:r>
    </w:p>
    <w:p>
      <w:pPr>
        <w:pStyle w:val="BodyText"/>
        <w:rPr/>
      </w:pPr>
      <w:r>
        <w:rPr/>
        <w:t>La nouvelle gestion publique étend ce modèle à d’autres institutions. L’école compte des résultats, des classements, des taux de réussite, des évaluations standardisées. L’université compte des publications, des citations, des contrats, des classements internationaux. La police compte des faits constatés, des élucidations, des objectifs. La justice compte des délais, des stocks de dossiers, des temps de traitement. L’administration compte des usagers reçus, des formulaires clos, des procédures dématérialisées. Chaque secteur conserve sa matière propre, mais tous reçoivent le même langage : indicateur, objectif, performance, comparaison.</w:t>
      </w:r>
    </w:p>
    <w:p>
      <w:pPr>
        <w:pStyle w:val="BodyText"/>
        <w:rPr/>
      </w:pPr>
      <w:r>
        <w:rPr/>
        <w:t>Le même tableau peut passer de l’usine à l’hôpital, de la banque à l’université, de l’entrepôt à l’administration fiscale. Il change de colonnes, pas de geste : compter, comparer, classer, corriger. Cette grammaire de pilotage donne l’impression d’un gouvernement sans doctrine, parce qu’elle parle d’efficacité, de qualité, de coût, de délai, de satisfaction. Pourtant, elle transporte une vision du monde : ce qui compte doit se mesurer ; ce qui se mesure doit s’améliorer ; ce qui ne s’améliore pas doit être corrigé.</w:t>
      </w:r>
    </w:p>
    <w:p>
      <w:pPr>
        <w:pStyle w:val="BodyText"/>
        <w:rPr/>
      </w:pPr>
      <w:r>
        <w:rPr/>
        <w:t>Le conflit change alors de forme. Dans l’usine fordienne, la cadence pouvait être contestée par l’arrêt, la grève, la négociation collective, la convention. Dans le régime informationnel, le conflit est souvent absorbé comme écart. Une plainte devient donnée de satisfaction. Une surcharge devient problème d’organisation. Une résistance devient défaut d’adhésion. Une lenteur devient perte d’efficience. L’opposition politique risque d’être traduite en bruit, en anomalie, en indicateur dégradé.</w:t>
      </w:r>
    </w:p>
    <w:p>
      <w:pPr>
        <w:pStyle w:val="BodyText"/>
        <w:rPr/>
      </w:pPr>
      <w:r>
        <w:rPr/>
        <w:t>Cette absorption n’efface pas les luttes. Elle les oblige à changer de terrain. Contester ne consiste plus uniquement à refuser un ordre. Il faut parfois contester une mesure, un modèle, une catégorie, une méthode de calcul, un tableau, un algorithme, une pondération. La scène d’épreuve se déplace. Il ne suffit plus de demander : qui commande ? Il faut demander : qui code ? qui compte ? qui choisit l’indicateur ? qui fixe le seuil ? qui interprète l’écart ? qui bénéficie de la correction ?</w:t>
      </w:r>
    </w:p>
    <w:p>
      <w:pPr>
        <w:pStyle w:val="BodyText"/>
        <w:rPr/>
      </w:pPr>
      <w:r>
        <w:rPr/>
        <w:t>Le toyotisme donne à cette cratialité informationnelle une forme productive exemplaire. Il ne repose pas sur la chaîne fordienne comme masse rigide, poussant des produits standardisés vers le marché. Il cherche à faire circuler l’information au plus près du flux. Le stock devient défaut. Le retard devient signal. L’arrêt devient alerte. La production doit répondre à la demande, corriger vite, réduire les gaspillages, ajuster les approvisionnements.</w:t>
      </w:r>
    </w:p>
    <w:p>
      <w:pPr>
        <w:pStyle w:val="BodyText"/>
        <w:rPr/>
      </w:pPr>
      <w:r>
        <w:rPr/>
        <w:t>Le juste-à-temps condense cette logique. Dans un modèle classique, on produit, on stocke, puis on écoule. Dans le flux tendu, la production est tirée par l’aval. Le besoin remonte la chaîne sous forme de signal. Une pièce manquante, un délai, une commande, une variation de demande modifient l’organisation du travail. Le système tient par la circulation rapide d’informations fiables. Il devient plus léger, plus réactif, plus vulnérable aussi, car le moindre accroc peut se propager.</w:t>
      </w:r>
    </w:p>
    <w:p>
      <w:pPr>
        <w:pStyle w:val="BodyText"/>
        <w:rPr/>
      </w:pPr>
      <w:r>
        <w:rPr/>
        <w:t>Le kanban matérialise ce régime. Une carte, une étiquette, un signal de réapprovisionnement indiquent qu’une unité doit être produite ou livrée. Le pouvoir ne passe pas par un chef qui surveille chaque geste. Il passe par le système de signes qui relie les postes. Le carton circule, le besoin remonte, l’approvisionnement répond. La chaîne devient conversation codée entre segments productifs.</w:t>
      </w:r>
    </w:p>
    <w:p>
      <w:pPr>
        <w:pStyle w:val="BodyText"/>
        <w:rPr/>
      </w:pPr>
      <w:r>
        <w:rPr/>
        <w:t>L’andon ajoute une autre dimension. Un signal lumineux indique un problème, un arrêt, une anomalie. Le salarié peut signaler l’écart ; l’organisation doit réagir. Cette possibilité donne au travailleur une prise réelle sur le flux, mais cette prise reste encadrée par l’objectif de continuité productive. L’écart est reconnu pour être corrigé. La parole ouvrière entre dans le système comme information utile. Elle gagne en visibilité, mais elle est ramenée vers l’amélioration du processus.</w:t>
      </w:r>
    </w:p>
    <w:p>
      <w:pPr>
        <w:pStyle w:val="BodyText"/>
        <w:rPr/>
      </w:pPr>
      <w:r>
        <w:rPr/>
        <w:t>Le kaizen mobilise plus directement l’intelligence du travail. Le salarié observe, suggère, corrige, optimise. Une part de la séparation taylorienne entre conception et exécution se relâche, mais cette initiative reste orientée : elle ne délibère pas sur les finalités du travail ; elle ajuste le système. L’autonomie devient ressource productive.</w:t>
      </w:r>
    </w:p>
    <w:p>
      <w:pPr>
        <w:pStyle w:val="BodyText"/>
        <w:rPr/>
      </w:pPr>
      <w:r>
        <w:rPr/>
        <w:t>Le lean management exportera cette logique bien au-delà du Japon. Éliminer les gaspillages, réduire les stocks, responsabiliser les équipes, mesurer les flux, améliorer sans cesse : ces principes entreront dans les usines, les entrepôts, les services, les administrations, les hôpitaux. Le vocabulaire change parfois ; la prise demeure. L’organisation cherche à capter les micro-écarts, à les traduire en signaux, à les réinjecter dans une boucle de correction.</w:t>
      </w:r>
    </w:p>
    <w:p>
      <w:pPr>
        <w:pStyle w:val="BodyText"/>
        <w:rPr/>
      </w:pPr>
      <w:r>
        <w:rPr/>
        <w:t>Cette efficacité a un prix. Le flux tendu réduit les marges. La disparition des stocks économise de l’argent, mais fragilise l’ensemble. La responsabilisation peut devenir pression permanente. L’amélioration continue peut devenir impossibilité de respirer. La participation peut devenir obligation de s’ajuster. Le salarié n’est plus soumis à un ordre fixe ; il est pris dans une demande de correction sans fin.</w:t>
      </w:r>
    </w:p>
    <w:p>
      <w:pPr>
        <w:pStyle w:val="BodyText"/>
        <w:rPr/>
      </w:pPr>
      <w:r>
        <w:rPr/>
        <w:t>La cratialité informationnelle ne remplace pas la discipline industrielle. Elle la recompose. La présence, l’horaire, le rendement, la hiérarchie, la sanction demeurent. Mais ils sont désormais traversés par des signaux, des évaluations, des comparaisons, des objectifs révisables. Le contremaître n’a pas disparu ; il lit des tableaux. Le bureau des méthodes n’a pas disparu ; il reçoit des données. La chaîne n’a pas disparu ; elle remonte ses incidents. Le salarié n’est pas libéré de la mesure ; il la rencontre plus souvent.</w:t>
      </w:r>
    </w:p>
    <w:p>
      <w:pPr>
        <w:pStyle w:val="BodyText"/>
        <w:rPr/>
      </w:pPr>
      <w:r>
        <w:rPr/>
        <w:t>Dans l’entreprise post-fordienne, la décision prend la forme d’un flux. Une vente alimente une base. La base modifie une prévision. La prévision ajuste une commande. La commande reconfigure un stock. Le stock modifie une cadence. La cadence pèse sur un planning. Le planning revient vers le salarié. Aucun ordre unique ne contient toute la chaîne. La puissance réside dans la circulation qui transforme chaque signal en conséquence.</w:t>
      </w:r>
    </w:p>
    <w:p>
      <w:pPr>
        <w:pStyle w:val="BodyText"/>
        <w:rPr/>
      </w:pPr>
      <w:r>
        <w:rPr/>
        <w:t>La finance radicalise cette forme. Prix, taux, risques, volatilité, notations, modèles, arbitrages : tout y circule comme signal. Le terminal de marché devient une scène de décision condensée. Des écarts infimes produisent des mouvements considérables. Le prix n’est pas une information parmi d’autres ; il devient un ordre diffus. Il dit où investir, où retirer, où accélérer, où couper. Le marché fonctionne comme machine à signaux.</w:t>
      </w:r>
    </w:p>
    <w:p>
      <w:pPr>
        <w:pStyle w:val="BodyText"/>
        <w:rPr/>
      </w:pPr>
      <w:r>
        <w:rPr/>
        <w:t>Cette logique gagne les banques et l’assurance. Le client devient profil, historique, probabilité, risque, segment. Le crédit dépend d’un dossier, puis d’un score. L’assurance dépend de catégories, de comportements, de tarifications différenciées. Le pouvoir ne refuse pas toujours au nom d’un jugement personnel. Il classe, pondère, calcule, applique. Le refus peut apparaître comme résultat naturel d’un modèle.</w:t>
      </w:r>
    </w:p>
    <w:p>
      <w:pPr>
        <w:pStyle w:val="BodyText"/>
        <w:rPr/>
      </w:pPr>
      <w:r>
        <w:rPr/>
        <w:t>La même prise se retrouve dans la logistique. Code-barres, scanners, bases de données, entrepôts informatisés, logiciels de gestion, traçage des colis, optimisation des routes : la marchandise devient suite d’événements enregistrés. Elle entre, sort, passe, attend, repart. Chaque étape produit une information. Le flux matériel se double d’un flux de données. Transporter, c’est aussi signaler.</w:t>
      </w:r>
    </w:p>
    <w:p>
      <w:pPr>
        <w:pStyle w:val="BodyText"/>
        <w:rPr/>
      </w:pPr>
      <w:r>
        <w:rPr/>
        <w:t>Dans l’administration, le dossier change de texture. Il n’est plus toujours une chemise posée sur un bureau. Il devient champ à remplir, case obligatoire, statut, code, notification. Le formulaire numérique peut accélérer un droit, mais il peut aussi fermer une demande qui ne rentre pas dans ses catégories. Le guichet ne disparaît pas ; il se déplace vers l’interface. L’usager rencontre une liste déroulante, une pièce exigée, une erreur de saisie, un identifiant perdu.</w:t>
      </w:r>
    </w:p>
    <w:p>
      <w:pPr>
        <w:pStyle w:val="BodyText"/>
        <w:rPr/>
      </w:pPr>
      <w:r>
        <w:rPr/>
        <w:t>Cette transformation donne au pouvoir une forme moins incarnée. On ne sait pas toujours qui a décidé. Le service applique la procédure. Le logiciel applique la règle. Le modèle applique le score. L’agent lit l’écran. Le responsable invoque l’indicateur. La décision circule à travers une chaîne de médiations qui rend la contestation plus coûteuse. On peut contester un refus ; il est plus difficile de contester tout un environnement de calcul.</w:t>
      </w:r>
    </w:p>
    <w:p>
      <w:pPr>
        <w:pStyle w:val="BodyText"/>
        <w:rPr/>
      </w:pPr>
      <w:r>
        <w:rPr/>
        <w:t>La cratialité informationnelle tient aussi à l’auto-ajustement des sujets. Le salarié surveille ses objectifs. Le livreur regarde son temps. Le chercheur regarde ses citations. Le service regarde son classement. Le médecin regarde ses actes codés. L’étudiant regarde ses scores. Le consommateur regarde ses recommandations. Chacun apprend à se situer dans une boucle de retour. Le feedback n’arrive plus de temps en temps ; il devient atmosphère.</w:t>
      </w:r>
    </w:p>
    <w:p>
      <w:pPr>
        <w:pStyle w:val="BodyText"/>
        <w:rPr/>
      </w:pPr>
      <w:r>
        <w:rPr/>
        <w:t>Luc Boltanski et Ève Chiapello ont montré comment le capitalisme a absorbé une partie de la critique de la rigidité hiérarchique. L’entreprise se dit plus souple, plus horizontale, plus créative, plus connectée. Mais cette souplesse ne signifie pas absence de contrainte. Elle déplace la contrainte vers le projet, l’objectif, l’évaluation, l’engagement personnel, la disponibilité. Le sujet n’est plus seulement surveillé ; il doit se rendre performant.</w:t>
      </w:r>
    </w:p>
    <w:p>
      <w:pPr>
        <w:pStyle w:val="BodyText"/>
        <w:rPr/>
      </w:pPr>
      <w:r>
        <w:rPr/>
        <w:t>La transparence promise par les chiffres a pourtant une opacité propre. Tout semble visible : indicateurs, tableaux, reporting, comparaisons, données. Mais les conditions de la mesure restent souvent cachées : choix des variables, pondérations, exclusions, temporalités, finalités, modèles économiques. Plus l’organisation affiche de chiffres, moins elle rend nécessairement visibles les décisions qui ont produit ces chiffres.</w:t>
      </w:r>
    </w:p>
    <w:p>
      <w:pPr>
        <w:pStyle w:val="BodyText"/>
        <w:rPr/>
      </w:pPr>
      <w:r>
        <w:rPr/>
        <w:t>Cette opacité transforme les formes de reprise. Dans l’ordre salarial classique, la contestation pouvait viser le salaire, l’horaire, le règlement, la convention. Dans l’ordre informationnel, elle doit viser des objets plus difficiles à saisir : modèle de scoring, indicateur de qualité, méthode de calcul, algorithme d’allocation, objectif de performance, architecture de reporting. La régulation devient contestable, mais la contestation demande des savoirs techniques, statistiques, juridiques, organisationnels. L’épreuve se déplace vers l’expertise.</w:t>
      </w:r>
    </w:p>
    <w:p>
      <w:pPr>
        <w:pStyle w:val="BodyText"/>
        <w:rPr/>
      </w:pPr>
      <w:r>
        <w:rPr/>
        <w:t>La donnée peut pourtant devenir ressource critique. Les mêmes chiffres qui gouvernent peuvent révéler des discriminations, des inégalités de traitement, des surcharges, des erreurs, des effets pervers. Une statistique peut servir à contrôler ; elle peut aussi servir à dénoncer. Un indicateur peut discipliner ; il peut aussi rendre visible ce qu’une institution voulait laisser dans l’ombre. La cratialité informationnelle n’éteint pas toute reprise. Elle la rend plus technique, plus difficile, plus dépendante de l’accès aux données.</w:t>
      </w:r>
    </w:p>
    <w:p>
      <w:pPr>
        <w:pStyle w:val="BodyText"/>
        <w:rPr/>
      </w:pPr>
      <w:r>
        <w:rPr/>
        <w:t>C’est pourquoi le problème n’est pas la donnée en elle-même. Il tient à la fermeture des chaînes qui la produisent et l’utilisent. Qui capte ? Qui nettoie ? Qui classe ? Qui interprète ? Qui décide ? Qui peut vérifier ? Qui peut corriger ? Qui peut refuser d’être réduit à cette mesure ? Une régulation informationnelle demeure politiquement habitable tant que ces questions trouvent des lieux de réponse. Elle se ferme lorsque le signal devient ordre muet.</w:t>
      </w:r>
    </w:p>
    <w:p>
      <w:pPr>
        <w:pStyle w:val="BodyText"/>
        <w:rPr/>
      </w:pPr>
      <w:r>
        <w:rPr/>
        <w:t>La période 1973-2015 installe cette prise à grande échelle. Les entreprises se gèrent par ERP, tableaux de bord, indicateurs de qualité, reporting financier, bases clients. Les administrations adoptent des objectifs, des évaluations, des systèmes d’information, des procédures dématérialisées. Les hôpitaux, écoles, universités, tribunaux, polices, banques et assurances entrent dans des circuits de mesure continue. Les plateformes numériques pousseront plus loin ce régime, en captant non plus seulement l’activité déclarée, mais des traces comportementales fines.</w:t>
      </w:r>
    </w:p>
    <w:p>
      <w:pPr>
        <w:pStyle w:val="BodyText"/>
        <w:rPr/>
      </w:pPr>
      <w:r>
        <w:rPr/>
        <w:t xml:space="preserve">Le vocabulaire que </w:t>
      </w:r>
      <w:r>
        <w:rPr/>
        <w:t xml:space="preserve">Shoshana </w:t>
      </w:r>
      <w:r>
        <w:rPr/>
        <w:t>Zuboff donnera plus tard au capitalisme de surveillance permet de nommer une tendance déjà installée : les comportements entrent peu à peu dans des chaînes de prédiction et d’orientation. La chronologie doit toutefois rester nette. Entre 1973 et 2015, l’enjeu principal n’est pas encore l’intelligence artificielle prédictive, mais la généralisation de systèmes capables de capter, classer, comparer, ajuster en continu. La prédiction massive viendra renforcer une architecture préparée par les bases de données, les indicateurs, les plateformes et les boucles de feedback.</w:t>
      </w:r>
    </w:p>
    <w:p>
      <w:pPr>
        <w:pStyle w:val="BodyText"/>
        <w:rPr/>
      </w:pPr>
      <w:r>
        <w:rPr/>
        <w:t>La cratialité informationnelle transforme donc la puissance moderne. Elle n’agit plus principalement en alignant des corps dans un atelier ou en mobilisant des masses dans une guerre. Elle agit par signaux. Elle capte une activité, la convertit en donnée, la compare à un modèle, en tire une décision, renvoie une correction. Elle fait tenir des organisations par flux décisionnels.</w:t>
      </w:r>
    </w:p>
    <w:p>
      <w:pPr>
        <w:pStyle w:val="BodyText"/>
        <w:rPr/>
      </w:pPr>
      <w:r>
        <w:rPr/>
        <w:t>Cette puissance n’est pas moins réelle parce qu’elle paraît abstraite. Elle touche les horaires, les salaires, les soins, les crédits, les classements, les stocks, les accès, les carrières, les réputations. Elle entre dans les gestes les plus ordinaires : scanner un badge, remplir un champ, atteindre un objectif, attendre une validation, recevoir une note, perdre un accès, corriger un écart. Le pouvoir passe par la donnée parce que la donnée revient vers la conduite.</w:t>
      </w:r>
    </w:p>
    <w:p>
      <w:pPr>
        <w:pStyle w:val="BodyText"/>
        <w:rPr/>
      </w:pPr>
      <w:r>
        <w:rPr/>
        <w:t>Les protocoles avaient fixé les conditions d’accès. Les signaux font désormais agir les systèmes. Reste une difficulté plus profonde : lorsque la règle passe dans l’interface, le logiciel, le marché, la plateforme ou la procédure automatisée, où situer la décision ? À qui demander raison ? Où porter le conflit ? La régulation devient difficile à localiser. C’est cette archicration dispersée qu’il faut maintenant examiner.</w:t>
      </w:r>
    </w:p>
    <w:p>
      <w:pPr>
        <w:pStyle w:val="Heading3"/>
        <w:numPr>
          <w:ilvl w:val="2"/>
          <w:numId w:val="2"/>
        </w:numPr>
        <w:rPr/>
      </w:pPr>
      <w:r>
        <w:rPr>
          <w:b/>
          <w:bCs/>
        </w:rPr>
        <w:t>4.4.3 — Archicration dispersée : interfaces, automatisation, effacement du politique</w:t>
      </w:r>
    </w:p>
    <w:p>
      <w:pPr>
        <w:pStyle w:val="BodyText"/>
        <w:rPr/>
      </w:pPr>
      <w:r>
        <w:rPr/>
        <w:t>Un formulaire refuse de passer parce qu’une case manque. Une demande administrative reste bloquée parce qu’une pièce n’entre pas dans le format attendu. Un dossier de crédit revient avec une note insuffisante. Une assurance ajuste son tarif selon un profil. Une plateforme suspend un compte. Un ordre de marché s’exécute en quelques millisecondes. Dans chacun de ces cas, une décision a lieu. Mais elle ne se présente pas toujours comme décision. Elle apparaît comme procédure, calcul, option, règle technique, condition d’accès.</w:t>
      </w:r>
    </w:p>
    <w:p>
      <w:pPr>
        <w:pStyle w:val="BodyText"/>
        <w:rPr/>
      </w:pPr>
      <w:r>
        <w:rPr/>
        <w:t>C’est ce déplacement qui caractérise la phase avancée de la troisième révolution industrielle. Après l’arcalité systémique des protocoles et la cratialité informationnelle des signaux, un autre seuil est franchi : le pouvoir devient plus difficile à localiser. Elle ne disparaît pas. Elle se disperse dans les interfaces, les logiciels, les modèles, les marchés, les procédures automatisées, les standards contractuels, les architectures de plateformes. Le pouvoir n’est pas aboli ; il devient moins assignable. Il agit sans toujours se présenter comme autorité.</w:t>
      </w:r>
    </w:p>
    <w:p>
      <w:pPr>
        <w:pStyle w:val="BodyText"/>
        <w:rPr/>
      </w:pPr>
      <w:r>
        <w:rPr/>
        <w:t>L’archicration dispersée désigne ce régime. Elle ne renvoie pas à une absence de fondement, d’effectuation ou d’épreuve, mais à leur dissociation pratique. Le fondement se présente comme efficacité technique, fluidité de marché, compatibilité, sécurité, performance. L’effectuation passe par des scripts, des cases obligatoires, des scores, des seuils, des contrats, des modèles de risque. L’épreuve devient plus difficile, parce que la décision se dérobe derrière une chaîne d’opérations dont aucun maillon ne paraît porter à lui seul la responsabilité.</w:t>
      </w:r>
    </w:p>
    <w:p>
      <w:pPr>
        <w:pStyle w:val="BodyText"/>
        <w:rPr/>
      </w:pPr>
      <w:r>
        <w:rPr/>
        <w:t>Dans les régimes industriels antérieurs, les lieux de pouvoir restaient plus visibles. L’usine avait ses murs, le contremaître son visage, la caisse son guichet, le tribunal sa salle, le ministère son adresse, la convention son texte. Ces formes n’étaient ni transparentes ni justes par nature, mais elles donnaient des points de prise. On pouvait désigner un patron, contester un règlement, saisir une inspection, négocier une clause, occuper un atelier, faire grève devant une porte. Dans le régime dispersé, la porte existe encore, mais elle prend souvent la forme d’une interface.</w:t>
      </w:r>
    </w:p>
    <w:p>
      <w:pPr>
        <w:pStyle w:val="BodyText"/>
        <w:rPr/>
      </w:pPr>
      <w:r>
        <w:rPr/>
        <w:t>L’interface devient une pièce décisive de l’ordre contemporain. Elle propose, oriente, bloque, valide, filtre. Elle ne dit pas toujours non ; elle rend certaines opérations impossibles. Elle ne contraint pas toujours par la menace ; elle organise un parcours. Elle ne formule pas une loi ; elle impose un format. Une case à cocher, une option par défaut, un menu déroulant, un champ obligatoire, une erreur de saisie, une pièce non reconnue, un bouton absent peuvent produire des effets très concrets : accès retardé, demande refusée, dossier incomplet, compte suspendu, prestation différée, recours rendu plus coûteux.</w:t>
      </w:r>
    </w:p>
    <w:p>
      <w:pPr>
        <w:pStyle w:val="BodyText"/>
        <w:rPr/>
      </w:pPr>
      <w:r>
        <w:rPr/>
        <w:t>L’automatisation administrative donne à ce déplacement une forme quotidienne. Dès les années 1980, le Minitel en France avait déjà installé une familiarité avec l’accès à distance, la requête codée, le service par écran. Les décennies suivantes étendent ce mouvement : e-administration, formulaires numériques, téléprocédures, comptes personnels, identifiants, pièces téléversées, notifications automatiques. Le citoyen ne rencontre plus toujours une personne ; il rencontre une procédure. L’acte administratif se déplace vers un parcours d’interface.</w:t>
      </w:r>
    </w:p>
    <w:p>
      <w:pPr>
        <w:pStyle w:val="BodyText"/>
        <w:rPr/>
      </w:pPr>
      <w:r>
        <w:rPr/>
        <w:t>Ce déplacement a une vertu réelle. Il peut accélérer l’accès, réduire certaines files d’attente, simplifier des démarches, rendre disponibles des services à distance. Mais il a aussi une face plus dure. Ce qui ne rentre pas dans le formulaire peine à exister. Le cas singulier doit adopter les catégories prévues. La demande se plie aux menus disponibles. L’usager ne discute pas d’abord avec une institution ; il cherche à faire reconnaître son existence par un système. Le pouvoir devient moins frontal, mais plus préformaté.</w:t>
      </w:r>
    </w:p>
    <w:p>
      <w:pPr>
        <w:pStyle w:val="BodyText"/>
        <w:rPr/>
      </w:pPr>
      <w:r>
        <w:rPr/>
        <w:t xml:space="preserve">Joseph Weizenbaum avait très tôt alerté sur ce point dans </w:t>
      </w:r>
      <w:r>
        <w:rPr>
          <w:rStyle w:val="Emphasis"/>
        </w:rPr>
        <w:t>Computer Power and Human Reason</w:t>
      </w:r>
      <w:r>
        <w:rPr/>
        <w:t>. Son inquiétude ne portait pas sur la machine comme objet technique en elle-même, mais sur le transfert de jugement vers des procédures dont l’autorité semble venir de leur fonctionnement. Lorsqu’un calcul remplace une délibération, quelque chose du politique se retire. Non parce que toute décision automatisée serait illégitime, mais parce qu’une décision qui ne se présente plus comme décision devient plus difficile à interroger.</w:t>
      </w:r>
    </w:p>
    <w:p>
      <w:pPr>
        <w:pStyle w:val="BodyText"/>
        <w:rPr/>
      </w:pPr>
      <w:r>
        <w:rPr/>
        <w:t>Le secteur bancaire, assurantiel et financier rend cette mutation plus nette encore. Un dossier de crédit entre désormais dans des bases, des historiques, des catégories de revenus, des comportements de paiement, des modèles de risque. Le client devient profil. L’accès dépend d’un score. L’assurance classe, segmente, pondère, tarife. Les procédures de connaissance client, de conformité, de détection de risque ou de fraude peuvent protéger contre des abus réels ; elles peuvent aussi multiplier les refus opaques, les suspicions automatiques, les exclusions sans interlocuteur clair.</w:t>
      </w:r>
    </w:p>
    <w:p>
      <w:pPr>
        <w:pStyle w:val="BodyText"/>
        <w:rPr/>
      </w:pPr>
      <w:r>
        <w:rPr/>
        <w:t>Le pouvoir ne dit plus nécessairement : je refuse. Il dit : le dossier ne passe pas. Le profil n’est pas éligible. Le score est insuffisant. La pièce n’est pas conforme. Le système ne permet pas cette opération. La phrase paraît administrative, technique, neutre. Elle déplace pourtant la question politique : qui a fixé le seuil ? qui a choisi les critères ? qui a pondéré les variables ? qui peut expliquer le refus ? qui peut le réviser ? qui répond lorsque la décision émane d’un enchaînement de règles, de données et de logiciels ?</w:t>
      </w:r>
    </w:p>
    <w:p>
      <w:pPr>
        <w:pStyle w:val="BodyText"/>
        <w:rPr/>
      </w:pPr>
      <w:r>
        <w:rPr/>
        <w:t>Cette dispersion n’implique pas que l’État disparaisse. C’est l’un des contresens à éviter. L’État demeure présent, parfois fortement. Il finance, contrôle, audite, certifie, impose des obligations, collecte des données, sécurise des infrastructures, garantit des marchés, sauve des institutions en crise. Mais il n’occupe plus toujours la position de surplomb que lui attribuait l’imaginaire classique de la souveraineté. Il devient souvent opérateur de conformité, garant d’interopérabilité, gestionnaire de standards, assureur en dernier ressort.</w:t>
      </w:r>
    </w:p>
    <w:p>
      <w:pPr>
        <w:pStyle w:val="BodyText"/>
        <w:rPr/>
      </w:pPr>
      <w:r>
        <w:rPr/>
        <w:t>La rupture de Bretton Woods en 1971, puis la crise pétrolière de 1973, ouvrent un cycle où les instruments nationaux de pilotage économique perdent une partie de leur évidence. Les changes flottants, la circulation internationale des capitaux, la dérégulation financière, les agences de notation, les normes comptables, les accords commerciaux, les institutions financières internationales et les standards privés composent un nouvel environnement de contrainte. La règle ne s’abolit pas. Elle change d’échelle, de langue et de lieu.</w:t>
      </w:r>
    </w:p>
    <w:p>
      <w:pPr>
        <w:pStyle w:val="BodyText"/>
        <w:rPr/>
      </w:pPr>
      <w:r>
        <w:rPr/>
        <w:t>Saskia Sassen a montré que la globalisation ne signifie pas retrait pur des règles, mais recomposition de leurs assemblages. Des capacités autrefois logées dans les États sont réorganisées au profit de systèmes transnationaux : finance, logistique, droit des affaires, données, marchés, normes techniques. L’autorité ne s’évapore pas ; elle circule autrement. Elle passe par des contrats, des indices, des notations, des clauses, des standards, des infrastructures. Elle devient moins territoriale sans devenir moins effective.</w:t>
      </w:r>
    </w:p>
    <w:p>
      <w:pPr>
        <w:pStyle w:val="BodyText"/>
        <w:rPr/>
      </w:pPr>
      <w:r>
        <w:rPr/>
        <w:t xml:space="preserve">La financiarisation des économies donne à cette dispersion une intensité particulière. À partir des années 1980, la libéralisation des capitaux, la dérégulation bancaire, la désintermédiation du crédit et l’expansion des marchés financiers ne créent pas un monde sans règles. Elles installent d’autres règles : exigences de rendement, discipline actionnariale, notation de la dette, normes prudentielles, modèles de risque, arbitrages internationaux, contraintes de liquidité. Le marché ne remplace pas la règle ; il </w:t>
      </w:r>
      <w:r>
        <w:rPr/>
        <w:t xml:space="preserve">représente </w:t>
      </w:r>
      <w:r>
        <w:rPr/>
        <w:t>l’un de ses langages majeurs.</w:t>
      </w:r>
    </w:p>
    <w:p>
      <w:pPr>
        <w:pStyle w:val="BodyText"/>
        <w:rPr/>
      </w:pPr>
      <w:r>
        <w:rPr/>
        <w:t>La rationalité néolibérale agit ici comme principe de traduction. Elle ne se réduit pas à une doctrine économique favorable au marché. Elle propose une grammaire générale : mettre en concurrence, évaluer, comparer, contractualiser, responsabiliser, optimiser. Wendy Brown a montré comment cette rationalité redéfinit des domaines qui n’étaient pas réductibles à l’économie : éducation, droit, citoyenneté, subjectivité, démocratie. L’individu devient porteur de capital humain ; l’institution devient unité de performance ; la décision publique devient arbitrage sous contrainte de compétitivité.</w:t>
      </w:r>
    </w:p>
    <w:p>
      <w:pPr>
        <w:pStyle w:val="BodyText"/>
        <w:rPr/>
      </w:pPr>
      <w:r>
        <w:rPr/>
        <w:t>Cette grammaire ne supprime pas le politique ; elle tend à le déplacer vers un espace paramétrique. La question n’est plus toujours : que voulons-nous collectivement ? Elle devient : quel taux, quel seuil, quelle cible, quel coût, quel risque, quelle compétitivité, quelle soutenabilité financière ? Les macro-variables prennent la place des conflits de finalité. Les modèles réduisent ce qui peut être discuté. Tout ce qui ne se laisse pas chiffrer, comparer ou optimiser devient plus difficile à faire entendre.</w:t>
      </w:r>
    </w:p>
    <w:p>
      <w:pPr>
        <w:pStyle w:val="BodyText"/>
        <w:rPr/>
      </w:pPr>
      <w:r>
        <w:rPr/>
        <w:t>L’indépendance des banques centrales appartient à ce déplacement. Présentée comme garantie de crédibilité et de stabilité, elle extrait une part du pilotage monétaire du débat politique ordinaire. Taux directeurs, cible d’inflation, anticipations, spreads, notation souveraine, liquidité deviennent des objets techniques, mais leurs effets touchent l’emploi, le crédit, la dette, les salaires, les services publics. La décision monétaire ne cesse pas d’être politique parce qu’elle parle un langage technique. Elle devient politique dans une forme moins accessible.</w:t>
      </w:r>
    </w:p>
    <w:p>
      <w:pPr>
        <w:pStyle w:val="BodyText"/>
        <w:rPr/>
      </w:pPr>
      <w:r>
        <w:rPr/>
        <w:t>Le droit connaît un déplacement voisin. Les accords commerciaux, les normes comptables, les clauses d’arbitrage, les mécanismes de protection des investissements, les exigences de conformité, les standards internationaux ne remplacent pas partout la loi nationale. Ils la traversent, la contraignent, la reformulent. La souveraineté ne disparaît pas ; elle négocie avec des formats qui la précèdent ou la dépassent. Une loi peut rester formellement nationale tout en devant être compatible avec des cadres contractuels, financiers ou commerciaux élaborés ailleurs.</w:t>
      </w:r>
    </w:p>
    <w:p>
      <w:pPr>
        <w:pStyle w:val="BodyText"/>
        <w:rPr/>
      </w:pPr>
      <w:r>
        <w:rPr/>
        <w:t xml:space="preserve">Il faut parler d’effacement du politique avec prudence. Le politique ne disparaît pas comme réalité. Il perd </w:t>
      </w:r>
      <w:r>
        <w:rPr/>
        <w:t xml:space="preserve">juste </w:t>
      </w:r>
      <w:r>
        <w:rPr/>
        <w:t>sa lisibilité publique. Les décisions continuent d’être prises, les intérêts continuent de s’affronter, les gagnants et les perdants continuent d’exister. Mais les lieux où ces choix pourraient comparaître se fragmentent. Une partie du conflit se déplace vers les modèles, les clauses, les marchés, les procédures, les standards, les interfaces. La contestation devient plus difficile parce que son objet devient plus composite.</w:t>
      </w:r>
    </w:p>
    <w:p>
      <w:pPr>
        <w:pStyle w:val="BodyText"/>
        <w:rPr/>
      </w:pPr>
      <w:r>
        <w:rPr/>
        <w:t>La formule de l’archicration dispersée tient dans cette difficulté. Le fondement n’est plus concentré dans un texte ou une institution ; il se distribue entre efficacité, sécurité, compatibilité, performance, marché. L’effectuation n’est plus portée par un centre unique ; elle circule dans des logiciels, des contrats, des scores, des plateformes, des normes comptables, des modèles financiers. La mise à l’épreuve ne disparaît pas, mais elle doit traverser une épaisseur technique et juridique nouvelle.</w:t>
      </w:r>
    </w:p>
    <w:p>
      <w:pPr>
        <w:pStyle w:val="BodyText"/>
        <w:rPr/>
      </w:pPr>
      <w:r>
        <w:rPr/>
        <w:t>Le modèle de Black-Scholes offre un cas net de cette mutation. Formulé en 1973 pour évaluer le prix des options, il transforme le risque en objet modélisable, échangeable, intégrable dans des stratégies de marché. Le risque cesse d’apparaître comme incertitude ouverte ; il prend la forme d’une variable, d’une volatilité, d’un temps restant, d’un prix du sous-jacent, d’un taux sans risque. L’avenir entre dans une formule.</w:t>
      </w:r>
    </w:p>
    <w:p>
      <w:pPr>
        <w:pStyle w:val="BodyText"/>
        <w:rPr/>
      </w:pPr>
      <w:r>
        <w:rPr/>
        <w:t>La portée politique de ce geste ne tient pas à la formule seule. Elle tient à son incorporation dans des terminaux, des logiciels, des salles de marché, des produits dérivés, des pratiques d’arbitrage, des stratégies de couverture. Une fois intégrée dans les instruments de marché, la modélisation décrit le monde financier en contribuant à le faire agir. Les traders, les banques, les fonds, les systèmes de gestion d’actifs et les algorithmes s’orientent à partir de modèles qui deviennent des normes pratiques.</w:t>
      </w:r>
    </w:p>
    <w:p>
      <w:pPr>
        <w:pStyle w:val="BodyText"/>
        <w:rPr/>
      </w:pPr>
      <w:r>
        <w:rPr/>
        <w:t>La finance algorithmique pousse cette logique plus loin. Les prix, les écarts, les volumes, les risques et les ordres deviennent signaux traités à très grande vitesse. Dans le trading à haute fréquence, la décision s’exécute dans des temporalités où la délibération humaine ne peut plus intervenir. La microseconde devient milieu de décision. Le marché devient un système automatisé d’interactions entre modèles, serveurs, algorithmes et seuils de déclenchement.</w:t>
      </w:r>
    </w:p>
    <w:p>
      <w:pPr>
        <w:pStyle w:val="BodyText"/>
        <w:rPr/>
      </w:pPr>
      <w:r>
        <w:rPr/>
        <w:t>Le Flash Crash du 6 mai 2010 rend cette opacité visible pendant quelques minutes. Des ordres automatiques interagissent, des prix chutent brutalement, des valeurs se déforment, puis une partie du mouvement se résorbe. L’événement ne prouve pas que les marchés seraient livrés au chaos pur. Il montre autre chose : une chaîne automatisée peut produire des effets massifs sans centre décisionnel immédiatement désignable. La chaîne agit plus vite que l’explication.</w:t>
      </w:r>
    </w:p>
    <w:p>
      <w:pPr>
        <w:pStyle w:val="BodyText"/>
        <w:rPr/>
      </w:pPr>
      <w:r>
        <w:rPr/>
        <w:t>Dans ce régime, la responsabilité se fragmente. Le modèle a calculé. L’algorithme a exécuté. Le marché a réagi. Le régulateur enquête après coup. L’État intervient lorsque la crise menace l’ensemble. En 2008, cette structure apparaît brutalement : les pouvoirs publics recapitalisent, garantissent, soutiennent, rachètent, sauvent. Ils ne sont pas absents. Mais ils interviennent souvent comme garants résiduels d’un système dont les normes de fonctionnement ont été largement produites ailleurs : banques, marchés, agences, modèles, produits dérivés, cadres prudentiels, croyances partagées sur le risque.</w:t>
      </w:r>
    </w:p>
    <w:p>
      <w:pPr>
        <w:pStyle w:val="BodyText"/>
        <w:rPr/>
      </w:pPr>
      <w:r>
        <w:rPr/>
        <w:t>La titrisation donne à cette logique une forme exemplaire. Une créance locale, un prêt immobilier, une promesse de remboursement peuvent être découpés, agrégés, notés, revendus, assurés, déplacés de bilan en bilan. Le risque ne disparaît pas ; il circule. Il change de main, se fragmente, se masque derrière des produits, des notes, des modèles. La finance informationnelle promet de répartir l’incertitude. Elle peut aussi rendre illisible l’endroit où cette incertitude s’accumule.</w:t>
      </w:r>
    </w:p>
    <w:p>
      <w:pPr>
        <w:pStyle w:val="BodyText"/>
        <w:rPr/>
      </w:pPr>
      <w:r>
        <w:rPr/>
        <w:t>Ici encore, la question archicratique n’est pas extérieure à la technique financière. Qui comprend la chaîne ? Qui porte le risque final ? Qui peut contester le modèle ? Qui répond lorsque le produit noté sûr devient toxique ? La crise de 2008 montrera que marchés, signaux et modèles peuvent produire une puissance d’interconnexion sans lieu proportionné de responsabilité.</w:t>
      </w:r>
    </w:p>
    <w:p>
      <w:pPr>
        <w:pStyle w:val="BodyText"/>
        <w:rPr/>
      </w:pPr>
      <w:r>
        <w:rPr/>
        <w:t>L’État devient alors assureur en dernier ressort. Cette position n’est pas faible en moyens ; elle est faible en fondation. Elle peut engager des sommes immenses, mais intervient dans un cadre qu’elle n’a pas entièrement maîtrisé. Elle absorbe les pertes d’un jeu dont les règles ordinaires ont été justifiées par l’efficacité du marché, la sophistication des modèles et la dispersion des responsabilités. Le politique revient au moment de la catastrophe, mais il revient souvent pour réparer ce qu’il n’a plus su rendre disputable en amont.</w:t>
      </w:r>
    </w:p>
    <w:p>
      <w:pPr>
        <w:pStyle w:val="BodyText"/>
        <w:rPr/>
      </w:pPr>
      <w:r>
        <w:rPr/>
        <w:t>La même logique apparaît, à une autre échelle, dans les plateformes numériques. Elles ne sont pas de simples intermédiaires. Elles fixent des conditions d’accès, des règles de visibilité, des classements, des tarifs, des suspensions possibles, des formats de publication, des règles de monétisation, des architectures de réputation. Elles organisent des marchés, des conversations, des trajets, des livraisons, des rencontres, des réputations. Elles ne gouvernent pas toujours au sens classique ; elles règlent des environnements.</w:t>
      </w:r>
    </w:p>
    <w:p>
      <w:pPr>
        <w:pStyle w:val="BodyText"/>
        <w:rPr/>
      </w:pPr>
      <w:r>
        <w:rPr/>
        <w:t>Un chauffeur, un livreur, un vendeur, un créateur, un usager peut voir son activité modifiée par un classement, un changement d’interface, une notation, une suspension, une recommandation moins favorable, une règle de visibilité, une modification des conditions générales. Là encore, la décision se présente rarement comme ordre politique. Elle prend la forme d’un ajustement de plateforme. L’autorité s’exerce par paramétrage.</w:t>
      </w:r>
    </w:p>
    <w:p>
      <w:pPr>
        <w:pStyle w:val="BodyText"/>
        <w:rPr/>
      </w:pPr>
      <w:r>
        <w:rPr/>
        <w:t>Ces environnements ne sont pas fermés au conflit. Des usagers contestent, des travailleurs s’organisent, des procès sont engagés, des régulateurs interviennent, des législations tentent de reprendre la main. Mais la difficulté demeure : contester une plateforme, c’est affronter une architecture d’accès, un algorithme de classement, un modèle économique, une politique de données, une interface, une chaîne contractuelle. L’épreuve devient plus coûteuse à construire.</w:t>
      </w:r>
    </w:p>
    <w:p>
      <w:pPr>
        <w:pStyle w:val="BodyText"/>
        <w:rPr/>
      </w:pPr>
      <w:r>
        <w:rPr/>
        <w:t>L’archicration dispersée n’est pas l’automatisation totale du monde. Elle est la tendance par laquelle les décisions se déplacent vers des milieux où leur statut politique devient moins visible. Une interface peut orienter sans argumenter. Un score peut exclure sans injurier. Un modèle peut hiérarchiser sans se présenter comme juge. Une clause peut déplacer le conflit sans le supprimer. Un marché peut sanctionner sans répondre. Une plateforme peut modifier des existences par un changement de paramètre.</w:t>
      </w:r>
    </w:p>
    <w:p>
      <w:pPr>
        <w:pStyle w:val="BodyText"/>
        <w:rPr/>
      </w:pPr>
      <w:r>
        <w:rPr/>
        <w:t>Il serait pourtant trop simple de conclure à la toute-puissance des systèmes. La dispersion produit aussi des fragilités. Plus une décision traverse d’interfaces, de données, de logiciels, de contrats et de modèles, plus elle dépend de leur cohérence. Une erreur de catégorie, un biais de données, une panne, une mauvaise pondération, un seuil mal fixé, une hypothèse de marché trop largement partagée peuvent avoir des effets considérables. L’opacité protège parfois le pouvoir ; elle l’expose aussi à des accidents qu’il ne sait pas toujours expliquer.</w:t>
      </w:r>
    </w:p>
    <w:p>
      <w:pPr>
        <w:pStyle w:val="BodyText"/>
        <w:rPr/>
      </w:pPr>
      <w:r>
        <w:rPr/>
        <w:t>La question archicratique devient alors plus exigeante. Qui peut demander raison à une interface ? Où contester un score ? Comment rouvrir une décision automatisée ? Où rapporter un refus produit par un modèle ? Qui répond lorsqu’une norme vient d’un standard privé, d’une clause internationale, d’un logiciel propriétaire, d’un marché, d’un algorithme ? Ces chaînes ne deviennent politiquement habitables que si elles peuvent être rouvertes, expliquées, contestées, corrigées.</w:t>
      </w:r>
    </w:p>
    <w:p>
      <w:pPr>
        <w:pStyle w:val="BodyText"/>
        <w:rPr/>
      </w:pPr>
      <w:r>
        <w:rPr/>
        <w:t>L’effacement du politique n’est pas une disparition pure. C’est une perte de lisibilité, une décomposition des lieux de comparution. Le pouvoir continue d’agir, mais ses raisons se dispersent. Ses effets sont visibles ; ses fondements le sont moins. Ses décisions touchent des vies ; ses auteurs se pluralisent, se masquent, se renvoient les uns aux autres. Le politique n’est pas aboli : il est déplacé vers les conditions techniques et économiques qui rendent certaines actions possibles, probables, rentables ou impossibles.</w:t>
      </w:r>
    </w:p>
    <w:p>
      <w:pPr>
        <w:pStyle w:val="BodyText"/>
        <w:rPr/>
      </w:pPr>
      <w:r>
        <w:rPr/>
        <w:t>Les protocoles avaient fixé les conditions d’accès. Les signaux avaient fait agir les systèmes. Les interfaces, les modèles, les marchés et les procédures automatisées dispersent maintenant la décision elle-même. L’ordre devient moins visible, plus opératoire, plus difficile à interrompre. Elle agit dans les formats, les seuils, les options, les clauses, les scores, les calculs.</w:t>
      </w:r>
    </w:p>
    <w:p>
      <w:pPr>
        <w:pStyle w:val="BodyText"/>
        <w:rPr/>
      </w:pPr>
      <w:r>
        <w:rPr/>
        <w:t>Cette dispersion prépare les tensions de la section suivante. Un ordre qui filtre, classe, ajuste et automatise gagne en efficacité, mais aussi en vulnérabilité. Il peut produire des exclusions sans visage, des crises sans responsable clair, des dépendances systémiques, des résistances nouvelles. Les recours ne disparaissent pas ; ils doivent se reconstituer dans un monde où le pouvoir ne se tient plus toujours devant eux. C’est cette vulnérabilité, et les résistances qu’elle appelle, qu’il faut maintenant examiner.</w:t>
      </w:r>
    </w:p>
    <w:p>
      <w:pPr>
        <w:pStyle w:val="Heading3"/>
        <w:numPr>
          <w:ilvl w:val="2"/>
          <w:numId w:val="2"/>
        </w:numPr>
        <w:rPr/>
      </w:pPr>
      <w:r>
        <w:rPr>
          <w:b/>
          <w:bCs/>
        </w:rPr>
        <w:t>4.4.4 — Figures critiques et tensions émergentes : vulnérabilité, résistance, illusion du contrôle</w:t>
      </w:r>
    </w:p>
    <w:p>
      <w:pPr>
        <w:pStyle w:val="BodyText"/>
        <w:rPr/>
      </w:pPr>
      <w:r>
        <w:rPr/>
        <w:t xml:space="preserve">La troisième révolution industrielle ne s’achève pas dans la maîtrise qu’elle promettait. Elle avait annoncé des systèmes plus rapides, plus flexibles, plus réactifs, capables de capter les écarts, de corriger les flux, de réduire les pertes, d’anticiper les ruptures. Elle laisse pourtant apparaître une fragilité propre : plus les systèmes </w:t>
      </w:r>
      <w:r>
        <w:rPr/>
        <w:t>tendent à s’</w:t>
      </w:r>
      <w:r>
        <w:rPr/>
        <w:t>interconnect</w:t>
      </w:r>
      <w:r>
        <w:rPr/>
        <w:t>er</w:t>
      </w:r>
      <w:r>
        <w:rPr/>
        <w:t xml:space="preserve">, </w:t>
      </w:r>
      <w:r>
        <w:rPr/>
        <w:t>s’</w:t>
      </w:r>
      <w:r>
        <w:rPr/>
        <w:t>automatis</w:t>
      </w:r>
      <w:r>
        <w:rPr/>
        <w:t>er</w:t>
      </w:r>
      <w:r>
        <w:rPr/>
        <w:t xml:space="preserve"> et </w:t>
      </w:r>
      <w:r>
        <w:rPr/>
        <w:t>s’</w:t>
      </w:r>
      <w:r>
        <w:rPr/>
        <w:t>abstrai</w:t>
      </w:r>
      <w:r>
        <w:rPr/>
        <w:t>re</w:t>
      </w:r>
      <w:r>
        <w:rPr/>
        <w:t>, plus ils deviennent vulnérables à leurs propres enchaînements.</w:t>
      </w:r>
    </w:p>
    <w:p>
      <w:pPr>
        <w:pStyle w:val="BodyText"/>
        <w:rPr/>
      </w:pPr>
      <w:r>
        <w:rPr/>
        <w:t xml:space="preserve">Cette vulnérabilité ne </w:t>
      </w:r>
      <w:r>
        <w:rPr/>
        <w:t>pro</w:t>
      </w:r>
      <w:r>
        <w:rPr/>
        <w:t>vient pas d’un défaut d’organisation. Elle naît souvent d’un excès de pilotage. Les stocks sont réduits, les délais comprimés, les décisions accélérées, les marges absorbées, les opérations synchronisées. L’organisation gagne en efficacité locale, mais perd en capacité d’amortissement. Le système paraît fluide tant que chaque élément répond ; il devient fragile dès qu’un retard, une panne, une erreur de modèle, une rupture d’approvisionnement ou une alerte financière se propage plus vite que la compréhension humaine.</w:t>
      </w:r>
    </w:p>
    <w:p>
      <w:pPr>
        <w:pStyle w:val="BodyText"/>
        <w:rPr/>
      </w:pPr>
      <w:r>
        <w:rPr/>
        <w:t>La cybernétique avait donné à cette période son imaginaire de la boucle : capter, comparer, corriger, stabiliser. Mais un système social, économique ou technique ne se comporte pas comme une machine close. Il mêle des serveurs, des contrats, des humains, des prix, des logiciels, des entrepôts, des règles juridiques, des habitudes, des délais, des infrastructures physiques. Une correction locale peut produire un déséquilibre ailleurs. Une optimisation peut supprimer une réserve utile. Une vitesse de réaction peut devenir vitesse de contagion.</w:t>
      </w:r>
    </w:p>
    <w:p>
      <w:pPr>
        <w:pStyle w:val="BodyText"/>
        <w:rPr/>
      </w:pPr>
      <w:r>
        <w:rPr/>
        <w:t>C’est ici que l’illusion du contrôle apparaît. Les tableaux de bord montrent beaucoup de choses, mais pas toujours les dépendances qui les relient. Les indicateurs signalent des écarts, mais rarement les conditions historiques qui les produisent. Les protocoles assurent la compatibilité, mais non la justice des effets. Les modèles donnent une forme lisible à l’incertitude, mais cette lisibilité peut devenir trompeuse lorsque les acteurs confondent la carte et le monde.</w:t>
      </w:r>
    </w:p>
    <w:p>
      <w:pPr>
        <w:pStyle w:val="BodyText"/>
        <w:rPr/>
      </w:pPr>
      <w:r>
        <w:rPr/>
        <w:t>Charles Perrow a nommé “accidents normaux” les défaillances qui naissent de systèmes à couplage serré et interactions complexes. L’idée éclaire puissamment la fin de la troisième révolution industrielle. Dans un ensemble fortement intégré, une panne locale peut changer d’échelle. Un serveur inaccessible bloque un service. Une erreur de routage dégrade un réseau. Un algorithme de marché amplifie un mouvement. Un stock absent arrête une chaîne. Une catégorie administrative erronée suspend un droit. L’accident n’arrive pas toujours de l’extérieur ; il peut venir de la réussite même du système, de sa densité, de sa rapidité, de sa dépendance à des enchaînements invisibles.</w:t>
      </w:r>
    </w:p>
    <w:p>
      <w:pPr>
        <w:pStyle w:val="BodyText"/>
        <w:rPr/>
      </w:pPr>
      <w:r>
        <w:rPr/>
        <w:t>La finance algorithmique en donne une figure spectaculaire. Le Flash Crash du 6 mai 2010 ne relève pas d’une panique humaine au sens classique. Il manifeste une interaction rapide entre ordres automatisés, modèles de marché, seuils de déclenchement, liquidité instable. En quelques minutes, des valeurs se déforment, des ordres se répondent, la chute s’amplifie, puis une partie du mouvement se résorbe. L’épisode est bref, mais il révèle une structure : lorsque les signaux circulent plus vite que les raisons, le système peut produire la crise qu’il devait contenir.</w:t>
      </w:r>
    </w:p>
    <w:p>
      <w:pPr>
        <w:pStyle w:val="BodyText"/>
        <w:rPr/>
      </w:pPr>
      <w:r>
        <w:rPr/>
        <w:t>La logistique mondiale expose une fragilité voisine. Le flux tendu réduit les coûts, limite les stocks, accélère les rotations, rapproche production et demande. Mais il diminue les épaisseurs protectrices. Une usine dépend d’un composant lointain ; un port saturé bloque des livraisons ; une panne informatique retarde des milliers de colis ; une rupture locale se propage dans une chaîne mondiale. L’efficacité du flux tient à l’effacement des réserves. Sa vulnérabilité tient au même effacement.</w:t>
      </w:r>
    </w:p>
    <w:p>
      <w:pPr>
        <w:pStyle w:val="BodyText"/>
        <w:rPr/>
      </w:pPr>
      <w:r>
        <w:rPr/>
        <w:t>La plateforme numérique radicalise encore cette tension. Elle relie des usagers, des travailleurs, des clients, des prestataires, des annonceurs, des systèmes de paiement, des règles de visibilité, des algorithmes de classement. Elle peut rendre un service très efficace. Elle peut aussi suspendre brutalement une activité, rendre invisible un compte, modifier une rémunération, déplacer une réputation, changer une règle d’accès. La décision paraît technique ; ses effets sont sociaux.</w:t>
      </w:r>
    </w:p>
    <w:p>
      <w:pPr>
        <w:pStyle w:val="BodyText"/>
        <w:rPr/>
      </w:pPr>
      <w:r>
        <w:rPr/>
        <w:t>Le travailleur de plateforme incarne cette fragilité. Il n’est pas enfermé dans l’usine, mais il demeure attaché à une infrastructure. Il reçoit des courses, des notes, des délais, des bonus, des pénalités, des cartes, des notifications. Son chef n’a pas toujours de visage. La plateforme ajuste son activité par signaux : demande estimée, zone dynamique, réputation, taux d’acceptation, temps de réponse. L’autonomie promise se transforme souvent en disponibilité permanente. La liberté d’entrer dans le système se paie par la dépendance à ses paramètres.</w:t>
      </w:r>
    </w:p>
    <w:p>
      <w:pPr>
        <w:pStyle w:val="BodyText"/>
        <w:rPr/>
      </w:pPr>
      <w:r>
        <w:rPr/>
        <w:t>Il ne faut pas confondre cette forme avec l’ancien salariat disciplinaire. Elle ne reconduit pas mécaniquement l’usine. Elle déplace la subordination. Le poste devient application. Le contremaître devient notation. La cadence devient temps d’attente ou vitesse de livraison. Le règlement devient condition générale. Le salaire devient calcul variable. Le conflit ne disparaît pas ; il perd parfois ses points d’appui. Où se rassembler lorsque l’atelier est une interface ? À qui s’adresser lorsque la sanction prend la forme d’une désactivation ? Comment négocier avec un paramètre ?</w:t>
      </w:r>
    </w:p>
    <w:p>
      <w:pPr>
        <w:pStyle w:val="BodyText"/>
        <w:rPr/>
      </w:pPr>
      <w:r>
        <w:rPr/>
        <w:t>La vulnérabilité touche aussi l’accès aux droits. Lorsque l’administration se numérise, elle peut accélérer des démarches et élargir l’accès à distance. Mais elle peut aussi éloigner ceux qui maîtrisent mal les codes, les identifiants, les pièces téléversées, les formulaires, les catégories. Une case manquante suspend une demande. Une adresse invalide bloque une notification. Une erreur de saisie retarde une prestation. L’exclusion ne prend pas toujours la forme d’un refus explicite ; elle peut prendre celle d’une procédure impossible à terminer.</w:t>
      </w:r>
    </w:p>
    <w:p>
      <w:pPr>
        <w:pStyle w:val="BodyText"/>
        <w:rPr/>
      </w:pPr>
      <w:r>
        <w:rPr/>
        <w:t>Le sujet de droit rencontre alors un risque nouveau : être converti en profil incomplet, dossier défaillant, score insuffisant, cas non conforme. Ce qui était autrefois discuté devant un guichet ou un bureau peut désormais se perdre dans une chaîne technique. L’erreur demeure corrigeable en droit, mais le recours devient plus coûteux en pratique. Il faut comprendre l’interface, trouver l’interlocuteur, produire la pièce attendue, franchir la couche automatisée, obtenir qu’une personne rouvre le dossier.</w:t>
      </w:r>
    </w:p>
    <w:p>
      <w:pPr>
        <w:pStyle w:val="BodyText"/>
        <w:rPr/>
      </w:pPr>
      <w:r>
        <w:rPr/>
        <w:t>Cette mutation ne fait pas entrer la société dans un contrôle total. Elle rend plutôt les dépendances plus difficiles à nommer. La notion deleuzienne de sociétés de contrôle devient ici utile pour une raison précise : elle déplace l’attention des lieux d’enfermement vers les modulations d’accès. Le pouvoir ne se contente plus de fixer ; il suit, ajuste, ouvre, ferme, relance. Le terme vaut moins comme nom d’époque que comme description d’un mouvement : de la discipline par lieux vers la modulation par flux.</w:t>
      </w:r>
    </w:p>
    <w:p>
      <w:pPr>
        <w:pStyle w:val="BodyText"/>
        <w:rPr/>
      </w:pPr>
      <w:r>
        <w:rPr/>
        <w:t xml:space="preserve">La gouvernementalité algorithmique décrite par </w:t>
      </w:r>
      <w:r>
        <w:rPr/>
        <w:t xml:space="preserve">Antoinette </w:t>
      </w:r>
      <w:r>
        <w:rPr/>
        <w:t xml:space="preserve">Rouvroy et </w:t>
      </w:r>
      <w:r>
        <w:rPr/>
        <w:t xml:space="preserve">Thomas </w:t>
      </w:r>
      <w:r>
        <w:rPr/>
        <w:t>Berns pousse ce déplacement vers les profils, les corrélations, les probabilités, les trajectoires anticipées. Le pouvoir ne s’adresse plus d’abord à un sujet constitué ; il travaille des possibilités de conduite avant qu’elles ne prennent la forme d’un conflit, d’une parole ou d’une demande. La norme agit par environnement.</w:t>
      </w:r>
    </w:p>
    <w:p>
      <w:pPr>
        <w:pStyle w:val="BodyText"/>
        <w:rPr/>
      </w:pPr>
      <w:r>
        <w:rPr/>
        <w:t>Cette orientation n’est jamais neutre. Les données héritent des sociétés qui les produisent. Si une population a été plus surveillée, plus contrôlée, moins bien servie, moins bien notée, moins bien financée, les modèles peuvent reconduire cette histoire sous forme de probabilité. La discrimination ne se montre plus toujours comme préjugé déclaré. Elle peut apparaître comme risque calculé, faible priorité, moindre score, accès retardé, visibilité réduite. L’injustice change de langage.</w:t>
      </w:r>
    </w:p>
    <w:p>
      <w:pPr>
        <w:pStyle w:val="BodyText"/>
        <w:rPr/>
      </w:pPr>
      <w:r>
        <w:rPr/>
        <w:t>La vulnérabilité est donc double. Elle est technique, parce que les systèmes couplés peuvent se dérégler à grande vitesse. Elle est politique, parce que les personnes affectées peinent parfois à faire comparaître les causes. L’usager voit le refus ; il ne voit pas toujours la règle. Le travailleur subit le classement ; il ne connaît pas toujours le modèle. Le citoyen ressent l’effet d’une politique de performance ; il peine à trouver où la discuter.</w:t>
      </w:r>
    </w:p>
    <w:p>
      <w:pPr>
        <w:pStyle w:val="BodyText"/>
        <w:rPr/>
      </w:pPr>
      <w:r>
        <w:rPr/>
        <w:t>L’illusion du contrôle tient précisément à cet écart. Les organisations voient davantage de signaux et croient mieux maîtriser. Elles disposent de plus de tableaux, plus de données, plus de modèles, plus d’alertes. Mais la lisibilité locale peut produire une cécité globale. Chaque service optimise son indicateur ; l’ensemble perd parfois sa cohérence. Chaque plateforme améliore son engagement ; l’espace public se fragmente. Chaque entreprise réduit ses stocks ; la chaîne mondiale perd ses amortisseurs. Chaque modèle réduit son risque ; le système reporte le risque ailleurs.</w:t>
      </w:r>
    </w:p>
    <w:p>
      <w:pPr>
        <w:pStyle w:val="BodyText"/>
        <w:rPr/>
      </w:pPr>
      <w:r>
        <w:rPr/>
        <w:t>Le contrôle devient alors paradoxal. Il multiplie les prises, mais disperse les responsabilités. Il accélère les réponses, mais réduit les temps de jugement. Il rend visibles des écarts, mais invisibilise parfois les finalités. Il corrige sans cesse, mais ne sait plus toujours pourquoi il corrige. Le pilotage atteint un haut niveau d’effectuation, tout en affaiblissant les lieux où ses fondements pourraient être discutés et ses effets corrigés.</w:t>
      </w:r>
    </w:p>
    <w:p>
      <w:pPr>
        <w:pStyle w:val="BodyText"/>
        <w:rPr/>
      </w:pPr>
      <w:r>
        <w:rPr/>
        <w:t>Ce déséquilibre marque une limite archicratique. Un ordre politiquement habitable suppose que ses raisons, ses opérations et ses possibilités de contestation restent distinguables. Or, à la fin de la troisième révolution industrielle, ces dimensions tendent à se mêler. Le fondement se présente comme performance. L’opération passe par automatisme. La contestation arrive après coup, souvent fragmentée, obligée de reconstruire la chaîne qui l’a affectée. Le système fonctionne, mais il comparaît mal.</w:t>
      </w:r>
    </w:p>
    <w:p>
      <w:pPr>
        <w:pStyle w:val="BodyText"/>
        <w:rPr/>
      </w:pPr>
      <w:r>
        <w:rPr/>
        <w:t>C’est dans cette difficulté que surgissent les figures critiques de la période. Elles ne se réduisent pas à un refus de la technique. Elles cherchent à rouvrir ce que les systèmes tendent à fermer : le code, les données, les modèles, les infrastructures, les décisions, les lieux d’épreuve. Elles rappellent qu’un système ne peut pas être abandonné à son efficacité interne. Elle doit pouvoir être comprise, discutée, modifiée.</w:t>
      </w:r>
    </w:p>
    <w:p>
      <w:pPr>
        <w:pStyle w:val="BodyText"/>
        <w:rPr/>
      </w:pPr>
      <w:r>
        <w:rPr/>
        <w:t>Le mouvement du logiciel libre donne une première forme à cette critique. Avec Richard Stallman, GNU, puis l’écosystème Linux, l’enjeu dépasse le choix technique. Il porte sur la possibilité de lire, modifier, partager, auditer le code. Un logiciel propriétaire ferme la règle dans un objet opaque. Un logiciel libre affirme que l’architecture peut devenir matière de reprise. Le code n’est pas traité comme instrument ; il devient lieu politique.</w:t>
      </w:r>
    </w:p>
    <w:p>
      <w:pPr>
        <w:pStyle w:val="BodyText"/>
        <w:rPr/>
      </w:pPr>
      <w:r>
        <w:rPr/>
        <w:t>Le hacking appartient aussi à cette histoire, dès lors qu’on ne le réduit ni au sabotage ni à la criminalité. Il peut désigner une pratique d’exploration, de contournement, de compréhension des systèmes fermés. Jailbreaking, rétro-ingénierie, chiffrement, audit de sécurité, publication de failles, détournement d’usages : ces gestes ont des statuts variés, parfois ambigus, parfois illégaux, parfois indispensables à la sécurité collective. Leur point commun est de refuser que l’architecture technique reste intouchable.</w:t>
      </w:r>
    </w:p>
    <w:p>
      <w:pPr>
        <w:pStyle w:val="BodyText"/>
        <w:rPr/>
      </w:pPr>
      <w:r>
        <w:rPr/>
        <w:t>Les révélations d’Edward Snowden en 2013 donnent à cette critique une portée mondiale. Elles montrent que les infrastructures numériques ne sont pas de purs espaces d’échange. Elles peuvent être prises dans des alliances entre États, agences de renseignement, entreprises, câbles, serveurs, métadonnées, programmes d’interception. La surveillance de masse ne se présente pas comme censure frontale. Elle passe par la capture silencieuse des traces. Elle installe une asymétrie profonde : les gouvernés deviennent lisibles, tandis que les architectures de surveillance restent opaques.</w:t>
      </w:r>
    </w:p>
    <w:p>
      <w:pPr>
        <w:pStyle w:val="BodyText"/>
        <w:rPr/>
      </w:pPr>
      <w:r>
        <w:rPr/>
        <w:t>Les luttes pour le chiffrement, la protection des données, l’anonymat, la transparence algorithmique ou le contrôle démocratique des fichiers ne relèvent pas d’un souci secondaire de vie privée. Elles touchent au cœur de l’archicration contemporaine. Pouvoir chiffrer, c’est préserver une zone d’opacité contre la capture totale. Pouvoir accéder à ses données, c’est retrouver une prise sur le profil qui nous représente. Pouvoir auditer un algorithme, c’est rouvrir une décision qui se présentait comme résultat technique.</w:t>
      </w:r>
    </w:p>
    <w:p>
      <w:pPr>
        <w:pStyle w:val="BodyText"/>
        <w:rPr/>
      </w:pPr>
      <w:r>
        <w:rPr/>
        <w:t>D’autres résistances réinstallent des lieux physiques là où l’ordre dispersé tendait à les effacer. Places occupées, ZAD, collectifs de travailleurs de plateformes, mobilisations contre la surveillance publicitaire, luttes contre certains fichiers, associations d’usagers, syndicats du numérique, collectifs de défense des droits sociaux : ces formes sont hétérogènes. Elles n’ont pas toutes la même portée ni la même cohérence. Mais elles partagent une opération : faire réapparaître des corps, des voix, des lieux, des adversaires, des demandes.</w:t>
      </w:r>
    </w:p>
    <w:p>
      <w:pPr>
        <w:pStyle w:val="BodyText"/>
        <w:rPr/>
      </w:pPr>
      <w:r>
        <w:rPr/>
        <w:t>Cette réapparition est décisive. Une place occupée ralentit le flux. Une ZAD arrête un aménagement. Un collectif de livreurs transforme des travailleurs isolés en interlocuteurs. Une association d’usagers donne un visage à des refus administratifs dispersés. Un recours judiciaire oblige une procédure à s’expliquer. Une enquête critique transforme un classement, un fichier ou un algorithme en objet public. Chaque fois, un lieu d’épreuve est reconstruit.</w:t>
      </w:r>
    </w:p>
    <w:p>
      <w:pPr>
        <w:pStyle w:val="BodyText"/>
        <w:rPr/>
      </w:pPr>
      <w:r>
        <w:rPr/>
        <w:t>Ces résistances restent fragiles. Elles peuvent être dispersées, réprimées, récupérées, épuisées. Elles affrontent des architectures puissantes, des intérêts économiques considérables, des savoirs techniques inégalement distribués. Elles peinent parfois à transformer une indignation ponctuelle en institution durable. Mais leur existence suffit à contredire l’idée d’un système clos. L’ordre dispersé n’est jamais achevé : il produit des failles, des excès, des angles morts, des dépendances, autant de prises possibles.</w:t>
      </w:r>
    </w:p>
    <w:p>
      <w:pPr>
        <w:pStyle w:val="BodyText"/>
        <w:rPr/>
      </w:pPr>
      <w:r>
        <w:rPr/>
        <w:t>La fin de la troisième révolution industrielle ne se réduit pas à une généralisation du contrôle. Elle est aussi le moment où ce contrôle révèle ses limites : fragilité des flux tendus, opacité des modèles, dépendance aux plateformes, crise de responsabilité, vulnérabilité des infrastructures, demandes nouvelles de transparence, de chiffrement, d’audit, de reprise. La saturation technique ne supprime pas le conflit ; elle le déplace vers les conditions mêmes du pilotage.</w:t>
      </w:r>
    </w:p>
    <w:p>
      <w:pPr>
        <w:pStyle w:val="BodyText"/>
        <w:rPr/>
      </w:pPr>
      <w:r>
        <w:rPr/>
        <w:t>Ce déplacement prépare le seuil suivant. La quatrième révolution industrielle ne partira pas d’un terrain vierge. Elle héritera de ces protocoles, de ces bases de données, de ces plateformes, de ces modèles, de ces interfaces, de ces conflits. Mais elle leur donnera une intensité nouvelle : données massives, apprentissage automatique, prédiction comportementale, automatisation plus profonde des décisions, captation plus fine des conduites. Ce qui était encore pilotage par signaux tendra à devenir anticipation par modèles.</w:t>
      </w:r>
    </w:p>
    <w:p>
      <w:pPr>
        <w:pStyle w:val="BodyText"/>
        <w:rPr/>
      </w:pPr>
      <w:r>
        <w:rPr/>
        <w:t>La question archicratique surgit alors au cœur même de la technique financière : qui comprend la chaîne ? qui porte le risque final ? qui peut contester le modèle ? qui répond lorsque le produit noté sûr devient toxique ? La crise de 2008 montrera que la régulation par marchés, signaux et modèles peut produire une interconnexion puissante sans scène proportionnée de responsabilité.</w:t>
      </w:r>
    </w:p>
    <w:p>
      <w:pPr>
        <w:pStyle w:val="BodyText"/>
        <w:rPr/>
      </w:pPr>
      <w:r>
        <w:rPr/>
        <w:t>La troisième révolution industrielle laisse ainsi une leçon ambivalente. Elle a rendu les organisations plus réactives, les réseaux plus puissants, les décisions plus rapides, les données plus disponibles. Elle a aussi produit un monde où les systèmes fonctionnent parfois mieux qu’ils ne se comprennent, où les effets circulent plus vite que les responsabilités, où les lieux de contestation doivent être reconstruits contre l’opacité technique. Dans ces fissures se joue une possibilité politique : rouvrir le code, ralentir le flux, rendre les modèles discutables, redonner des lieux au conflit, rappeler que la performance d’un système ne suffit jamais à fonder sa légitimité.</w:t>
      </w:r>
    </w:p>
    <w:p>
      <w:pPr>
        <w:pStyle w:val="Heading2"/>
        <w:numPr>
          <w:ilvl w:val="1"/>
          <w:numId w:val="2"/>
        </w:numPr>
        <w:rPr/>
      </w:pPr>
      <w:r>
        <w:rPr>
          <w:b/>
          <w:bCs/>
        </w:rPr>
        <w:t>4.5 — Quatrième révolution industrielle (2010–2025) : bio-algocratie et archicration oblitérée</w:t>
      </w:r>
    </w:p>
    <w:p>
      <w:pPr>
        <w:pStyle w:val="BodyText"/>
        <w:rPr/>
      </w:pPr>
      <w:r>
        <w:rPr/>
        <w:t>La troisième révolution industrielle avait installé l’âge de la boucle : capter, signaler, comparer, ajuster. La quatrième ajoute un seuil plus intime : orienter des conduites avant qu’elles ne prennent forme. L’ordre industriel entre dans l’âge de l’anticipation.</w:t>
      </w:r>
    </w:p>
    <w:p>
      <w:pPr>
        <w:pStyle w:val="BodyText"/>
        <w:rPr/>
      </w:pPr>
      <w:r>
        <w:rPr/>
        <w:t>Cette mutation ne commence pas avec une machine unique. Elle s’installe dans un ensemble de prises : smartphone, cloud, plateforme, capteur, modèle prédictif, recommandation, score, notification, assistant numérique, publicité personnalisée, interface adaptative. L’action ordinaire devient traçable avant d’être pensée comme décision. Une recherche, un déplacement, un achat, une pause devant une image, un message interrompu, un trajet répété, une préférence minuscule peuvent alimenter des modèles capables de proposer, classer, attirer, retenir, exclure.</w:t>
      </w:r>
    </w:p>
    <w:p>
      <w:pPr>
        <w:pStyle w:val="BodyText"/>
        <w:rPr/>
      </w:pPr>
      <w:r>
        <w:rPr/>
        <w:t>La quatrième révolution industrielle ne remplace pas le régime cybernétique décrit précédemment. Elle le pousse en amont. Les protocoles avaient fixé les conditions d’accès ; les signaux avaient fait agir les systèmes ; les interfaces avaient dispersé la décision. Désormais, les modèles cherchent à préfigurer les trajectoires. Le pouvoir ne corrige plus après coup ; il travaille les probabilités de ce qui pourrait arriver.</w:t>
      </w:r>
    </w:p>
    <w:p>
      <w:pPr>
        <w:pStyle w:val="BodyText"/>
        <w:rPr/>
      </w:pPr>
      <w:r>
        <w:rPr/>
        <w:t>Ce seuil peut être nommé bio-algocratie : un régime dans lequel les conduites sont captées, modélisées et orientées à partir de données comportementales, attentionnelles, corporelles, affectives ou relationnelles. Le terme ne renvoie pas à un gouvernement biologique au sens étroit. Il nomme l’entrée des corps vivants, des attentions, des affects, des rythmes cognitifs et des habitudes ordinaires dans des boucles de calcul et d’orientation.</w:t>
      </w:r>
    </w:p>
    <w:p>
      <w:pPr>
        <w:pStyle w:val="BodyText"/>
        <w:rPr/>
      </w:pPr>
      <w:r>
        <w:rPr/>
        <w:t>C’est ici que la question archicratique devient plus aiguë. Ce qui fonde l’ordre tend à se loger dans des infrastructures invisibles d’usage. Ce qui opère passe par la prédiction, la recommandation, le score, l’incitation, l’ajustement personnalisé. Ce qui devrait être mis à l’épreuve devient plus difficile à saisir, parce que l’orientation agit avant le choix visible, le refus ou le conflit. L’archicration ne se disperse plus : elle tend à s’oblitérer.</w:t>
      </w:r>
    </w:p>
    <w:p>
      <w:pPr>
        <w:pStyle w:val="BodyText"/>
        <w:rPr/>
      </w:pPr>
      <w:r>
        <w:rPr/>
        <w:t>Trois prises organisent cette séquence. La première est arcale : plateformes, clouds, smartphones, capteurs et comptes personnels installent une infrastructure d’usage presque indissociable de la vie ordinaire. La deuxième est cratiale : attention, traces, signaux faibles et modèles prédictifs orientent les conduites avant qu’elles ne se formulent comme décisions. La troisième est archicrationnelle : la contestation se brouille lorsque les normes se dissimulent dans des scores, des recommandations, des options par défaut, des classements ou des systèmes propriétaires.</w:t>
      </w:r>
    </w:p>
    <w:p>
      <w:pPr>
        <w:pStyle w:val="BodyText"/>
        <w:rPr/>
      </w:pPr>
      <w:r>
        <w:rPr/>
        <w:t>De 2010 à 2025, l’ordre numérique franchit un seuil : il fait circuler, mesure, ajuste, puis apprend à anticiper. C’est ce passage de l’ajustement à la préfiguration qui donne à la quatrième révolution industrielle sa portée politique.</w:t>
      </w:r>
    </w:p>
    <w:p>
      <w:pPr>
        <w:pStyle w:val="Heading3"/>
        <w:numPr>
          <w:ilvl w:val="2"/>
          <w:numId w:val="2"/>
        </w:numPr>
        <w:rPr/>
      </w:pPr>
      <w:r>
        <w:rPr>
          <w:b/>
          <w:bCs/>
        </w:rPr>
        <w:t xml:space="preserve">4.5.1 — </w:t>
      </w:r>
      <w:r>
        <w:rPr>
          <w:b/>
          <w:bCs/>
          <w:i/>
          <w:iCs/>
        </w:rPr>
        <w:t>Arcalité invisible</w:t>
      </w:r>
      <w:r>
        <w:rPr>
          <w:b/>
          <w:bCs/>
        </w:rPr>
        <w:t xml:space="preserve"> : architecture numérique </w:t>
      </w:r>
      <w:r>
        <w:rPr>
          <w:b/>
          <w:bCs/>
        </w:rPr>
        <w:t>et</w:t>
      </w:r>
      <w:r>
        <w:rPr>
          <w:b/>
          <w:bCs/>
        </w:rPr>
        <w:t xml:space="preserve"> infrastructure mondiale opaque</w:t>
      </w:r>
    </w:p>
    <w:p>
      <w:pPr>
        <w:pStyle w:val="BodyText"/>
        <w:rPr/>
      </w:pPr>
      <w:r>
        <w:rPr/>
        <w:t xml:space="preserve">Un appareil condense ce seuil : le téléphone. Il indique le chemin, conserve le billet, ouvre la porte, vérifie l’identité, </w:t>
      </w:r>
      <w:r>
        <w:rPr/>
        <w:t xml:space="preserve">mesure le sommeil, </w:t>
      </w:r>
      <w:r>
        <w:rPr/>
        <w:t>propose un restaurant, prévient d’un retard. Une photographie passe du capteur au cloud, puis réapparaît dans une galerie, classée par visage, date ou lieu. L’infrastructure est partout, mais rarement sous son nom propre. Elle se présente avant tout comme service.</w:t>
      </w:r>
    </w:p>
    <w:p>
      <w:pPr>
        <w:pStyle w:val="BodyText"/>
        <w:rPr/>
      </w:pPr>
      <w:r>
        <w:rPr/>
        <w:t>Le premier déplacement de la quatrième révolution industrielle tient dans cette absorption par l’usage. Les câbles, les antennes, les satellites, les data centers, les serveurs, les protocoles, les systèmes d’exploitation et les magasins d’applications n’ont pas perdu leur matérialité. Ils passent derrière l’écran, le bouton, la notification, la carte, le paiement validé. L’utilisateur rencontre une facilité ; il rencontre rarement la chaîne qui la rend possible. L’infrastructure fonde l’ordre en cessant d’apparaître comme infrastructure.</w:t>
      </w:r>
    </w:p>
    <w:p>
      <w:pPr>
        <w:pStyle w:val="BodyText"/>
        <w:rPr/>
      </w:pPr>
      <w:r>
        <w:rPr/>
        <w:t>La seconde révolution industrielle avait donné au pouvoir industriel des formes massives : rails, gares, compteurs, lignes électriques, bureaux, cartes. La troisième avait rendu la compatibilité plus abstraite : protocoles, adresses, réseaux, bases de données, interfaces. La quatrième franchit un seuil plus intime. Le système déborde le moment de la connexion. Il accompagne le réveil, le déplacement, l’achat, l’attente, le soin, la conversation, le divertissement, la recherche, la fatigue. Vivre connecté, c’est habiter un milieu qui enregistre et ajuste les conditions d’accès.</w:t>
      </w:r>
    </w:p>
    <w:p>
      <w:pPr>
        <w:pStyle w:val="BodyText"/>
        <w:rPr/>
      </w:pPr>
      <w:r>
        <w:rPr/>
        <w:t>Le smartphone condense cette mutation. Il localise, authentifie, photographie, paie, traduit, classe, archive, alerte, mesure, divertit. Il tient ensemble la banque, le plan, la messagerie, le travail, la santé, la sociabilité, parfois l’administration. Tenu dans la main, glissé dans la poche, posé près du lit, il cesse vite d’apparaître comme point d’entrée dans une architecture longue. Pourtant chaque facilité engage des dépendances : compte, identifiant, mot de passe, permissions, mise à jour, système d’exploitation, boutique d’applications, conditions d’usage, collecte de traces.</w:t>
      </w:r>
    </w:p>
    <w:p>
      <w:pPr>
        <w:pStyle w:val="BodyText"/>
        <w:rPr/>
      </w:pPr>
      <w:r>
        <w:rPr/>
        <w:t>Le pouvoir y gagne une forme discrète. Il n’arrive pas sous la figure du commandement. Il arrive avec la commodité. L’application simplifie un trajet, sécurise un paiement, retrouve une adresse, conserve une carte d’embarquement, propose une vidéo ou rappelle un rendez-vous. Cette fluidité demande un prix pratique : accepter une géolocalisation, autoriser l’accès à un carnet d’adresses, créer un profil, entrer dans un format, recevoir des notifications, laisser derrière soi des fragments d’usage.</w:t>
      </w:r>
    </w:p>
    <w:p>
      <w:pPr>
        <w:pStyle w:val="BodyText"/>
        <w:rPr/>
      </w:pPr>
      <w:r>
        <w:rPr/>
        <w:t>L’utilisateur rencontre un écran avant de rencontrer un pouvoir. Il ne débat pas d’une norme ; il appuie sur “continuer”. Il ne négocie pas une architecture ; il accepte une mise à jour. Il ne voit pas les contrats, les partenaires, les API, les serveurs, les couches de sécurité, les transferts de données, les modèles de classement. Il voit une réponse rapide. Une interface plus lisible. Un trajet raccourci. Le pouvoir arcal de la période tient dans cet écart entre facilité visible et chaîne invisible.</w:t>
      </w:r>
    </w:p>
    <w:p>
      <w:pPr>
        <w:pStyle w:val="BodyText"/>
        <w:rPr/>
      </w:pPr>
      <w:r>
        <w:rPr/>
        <w:t>Le cloud donne à cet écart sa métaphore dominante : le mot promet la légèreté, les fichiers semblent flotter, disponibles partout, indépendants de tout lieu. Les photos reviennent sur un autre appareil. Les courriels se synchronisent. Une entreprise travaille sur des documents que personne ne transporte. Mais ce nuage repose sur des bâtiments, de l’électricité, de l’eau, des câbles, des contrats, des juridictions, des systèmes de refroidissement, des dispositifs de sécurité, des architectures propriétaires. La légèreté de l’usage dépend d’une matérialité lourde.</w:t>
      </w:r>
    </w:p>
    <w:p>
      <w:pPr>
        <w:pStyle w:val="BodyText"/>
        <w:rPr/>
      </w:pPr>
      <w:r>
        <w:rPr/>
        <w:t xml:space="preserve">Les data centers stockent, traitent, répliquent, sécurisent, raccordent, priorisent. Ils hébergent des fichiers, mais aussi des modèles, </w:t>
      </w:r>
      <w:r>
        <w:rPr/>
        <w:t xml:space="preserve">des bases de données, </w:t>
      </w:r>
      <w:r>
        <w:rPr/>
        <w:t>des flux, des recommandations, des calculs, des historiques, des dépendances. Leur pouvoir n’a pas besoin de parler comme une autorité. Il tient à leur position : ils abritent les conditions pratiques de l’action numérique.</w:t>
      </w:r>
    </w:p>
    <w:p>
      <w:pPr>
        <w:pStyle w:val="BodyText"/>
        <w:rPr/>
      </w:pPr>
      <w:r>
        <w:rPr/>
        <w:t>Les câbles sous-marins donnent une autre mesure de cette invisibilité. Un message traverse l’océan sans que l’usager rencontre la mer, le câble, le point d’atterrissement, l’opérateur, la vulnérabilité géopolitique. L’espace numérique paraît immédiat parce que le détour matériel réussit à se faire oublier. Plus la connexion est efficace, moins elle rappelle ses supports.</w:t>
      </w:r>
    </w:p>
    <w:p>
      <w:pPr>
        <w:pStyle w:val="BodyText"/>
        <w:rPr/>
      </w:pPr>
      <w:r>
        <w:rPr/>
        <w:t xml:space="preserve">La géolocalisation installe cette prise dans l’espace vécu. Un trajet devient historique, indice, préférence, routine. Un arrêt répété peut signaler une habitude. Un retard, </w:t>
      </w:r>
      <w:r>
        <w:rPr/>
        <w:t xml:space="preserve">une </w:t>
      </w:r>
      <w:r>
        <w:rPr/>
        <w:t>donnée. Une zone fréquentée dessine un profil. Dans la ville équipée de cartes numériques, de VTC, de livraisons, de titres dématérialisés, de paiements sans contact et de capteurs, la circulation produit en permanence des positions traitables.</w:t>
      </w:r>
    </w:p>
    <w:p>
      <w:pPr>
        <w:pStyle w:val="BodyText"/>
        <w:rPr/>
      </w:pPr>
      <w:r>
        <w:rPr/>
        <w:t>Les objets connectés étendent encore cette surface. Une montre suit le sommeil et le pouls. Un thermostat apprend les horaires. Une enceinte écoute une commande. Une caméra domestique signale un mouvement. Un compteur intelligent relève une consommation. Un dispositif médical transmet un état du corps. L’arrière-plan domestique, énergétique, sanitaire ou affectif devient peu à peu surface d’inscription. Ce qui ne laissait presque pas de traces entre dans des séries.</w:t>
      </w:r>
    </w:p>
    <w:p>
      <w:pPr>
        <w:pStyle w:val="BodyText"/>
        <w:rPr/>
      </w:pPr>
      <w:r>
        <w:rPr/>
        <w:t>La bio-algocratie commence ici, dans cette conversion du vivant ordinaire en signaux. Le corps devient porteur de données. L’attention devient ressource mesurable. Le déplacement devient trajectoire. L’habitude devient profil. La préférence devient probabilité. Le fondement de l’ordre ne tient plus au territoire, à la loi, à l’institution ou au protocole seuls. Il s’installe dans la possibilité de capter les conditions de l’action avant qu’elles soient formulées comme décisions.</w:t>
      </w:r>
    </w:p>
    <w:p>
      <w:pPr>
        <w:pStyle w:val="BodyText"/>
        <w:rPr/>
      </w:pPr>
      <w:r>
        <w:rPr/>
        <w:t>L’interface joue alors un rôle décisif. Elle n’est pas une vitre transparente posée sur un système. Elle distribue les possibles. Elle rend certains gestes évidents, d’autres coûteux, d’autres presque invisibles. Elle place un bouton, masque une option, active une notification, présélectionne un réglage, demande une autorisation, hiérarchise des résultats. L’arcalité invisible ne relève pas des seules profondeurs du réseau. Elle se joue aussi à la surface, dans la forme du geste proposé.</w:t>
      </w:r>
    </w:p>
    <w:p>
      <w:pPr>
        <w:pStyle w:val="BodyText"/>
        <w:rPr/>
      </w:pPr>
      <w:r>
        <w:rPr/>
        <w:t>Une interface réussie efface le travail qui la rend possible. Elle diminue l’hésitation. Elle réduit la friction. Elle transforme une opération complexe en mouvement minime : cliquer, glisser, accepter, autoriser, continuer. Mais le geste minime engage une architecture longue : conditions d’usage, collecte, interopérabilité, modèles de recommandation, partenaires commerciaux, systèmes d’authentification, règles de visibilité. L’apparente simplicité d’un bouton peut porter des décisions que personne ne discute comme des décisions.</w:t>
      </w:r>
    </w:p>
    <w:p>
      <w:pPr>
        <w:pStyle w:val="BodyText"/>
        <w:rPr/>
      </w:pPr>
      <w:r>
        <w:rPr/>
        <w:t>Les plateformes globales occupent ainsi une place arcale majeure. Elles vendent des services et produisent des milieux : chercher, acheter, publier, travailler, se déplacer, louer, vendre, regarder, écouter, payer, apprendre. Google, Apple, Amazon, Meta, Microsoft, Tencent, Alibaba et d’autres ne contrôlent pas tout le monde numérique, mais ils fixent des passages. Ils imposent des formats, des identifiants, des règles de visibilité, des systèmes d’accès, des standards techniques, des écosystèmes d’applications. Exister numériquement suppose souvent d’entrer dans leurs formes.</w:t>
      </w:r>
    </w:p>
    <w:p>
      <w:pPr>
        <w:pStyle w:val="BodyText"/>
        <w:rPr/>
      </w:pPr>
      <w:r>
        <w:rPr/>
        <w:t>La propriété se déplace ici vers l’environnement. La plateforme ne possède pas nécessairement l’usine ; elle possède le passage. Elle ne prélève pas toujours sur le poste ; elle prélève sur l’accès, la visibilité, la donnée, la transaction, la dépendance à l’écosystème. Le compte, l’API, le magasin d’applications, le cloud, le système de paiement, les règles de visibilité et les données d’usage appartiennent à des architectures privées.</w:t>
      </w:r>
    </w:p>
    <w:p>
      <w:pPr>
        <w:pStyle w:val="BodyText"/>
        <w:rPr/>
      </w:pPr>
      <w:r>
        <w:rPr/>
        <w:t>Cette propriété produit une rente d’accès. Un vendeur paie pour être visible. Un développeur dépend d’un magasin d’applications. Une entreprise dépend d’un cloud. Un créateur dépend d’un algorithme de recommandation. Un travailleur dépend d’un compte actif. L’usage devient source de données, la donnée source de valorisation, la visibilité source de revenu, l’exclusion source de vulnérabilité. La plateforme transforme ainsi la participation ordinaire en matière capitalisable.</w:t>
      </w:r>
    </w:p>
    <w:p>
      <w:pPr>
        <w:pStyle w:val="BodyText"/>
        <w:rPr/>
      </w:pPr>
      <w:r>
        <w:rPr/>
        <w:t>Leur pouvoir précède fréquemment l’interdiction. Une plateforme peut classer, recommander, ralentir, déréférencer, suspendre, démonétiser, modifier une API, changer une condition d’accès, imposer une mise à jour. Elle ne gouverne pas toujours comme un État, mais elle règle des conditions de présence. Être visible, atteignable, compatible, monétisable ou recommandé dépend alors de paramètres rarement discutés comme des lois communes.</w:t>
      </w:r>
    </w:p>
    <w:p>
      <w:pPr>
        <w:pStyle w:val="BodyText"/>
        <w:rPr/>
      </w:pPr>
      <w:r>
        <w:rPr/>
        <w:t>Cette puissance vient aussi de l’usage lui-même. Un service devient indispensable parce qu’il est utilisé ; il est utilisé parce qu’il est devenu indispensable. Le compte personnel, la messagerie, le moteur de recherche, la plateforme de paiement, le système d’exploitation, l’espace de stockage ou l’application de transport deviennent des seuils ordinaires de participation. La norme naît parfois de la répétition. Ce que chacun utilise devient difficile à refuser.</w:t>
      </w:r>
    </w:p>
    <w:p>
      <w:pPr>
        <w:pStyle w:val="BodyText"/>
        <w:rPr/>
      </w:pPr>
      <w:r>
        <w:rPr/>
        <w:t xml:space="preserve">La surveillance révélée à partir de 2013 a donné une portée brutale à cette arcalité invisible. Les infrastructures de communication soutiennent l’échange, le travail, l’achat, l’information ; elles peuvent aussi entrer dans des chaînes de captation : métadonnées, connexions, requêtes, carnets d’adresses, historiques, relations. Le poste-frontière et le fichier policier ne disparaissent pas ; ils se prolongent dans </w:t>
      </w:r>
      <w:r>
        <w:rPr/>
        <w:t>l</w:t>
      </w:r>
      <w:r>
        <w:rPr/>
        <w:t>es flux ordinaires.</w:t>
      </w:r>
    </w:p>
    <w:p>
      <w:pPr>
        <w:pStyle w:val="BodyText"/>
        <w:rPr/>
      </w:pPr>
      <w:r>
        <w:rPr/>
        <w:t>Il ne faut pas confondre surveillance étatique et exploitation commerciale. Les finalités, les cadres juridiques et les méthodes divergent. Mais elles empruntent parfois les mêmes prises : collecte, stockage, corrélation, accès privilégié, dépendance à des infrastructures privées. Ce voisinage modifie la condition arcale de la période : ce qui permet de communiquer peut aussi permettre de cartographier.</w:t>
      </w:r>
    </w:p>
    <w:p>
      <w:pPr>
        <w:pStyle w:val="BodyText"/>
        <w:rPr/>
      </w:pPr>
      <w:r>
        <w:rPr/>
        <w:t>Le monde numérique devient alors politiquement difficile à lire. Les supports sont matériels, mais dispersés. Les acteurs sont publics, privés, hybrides, transnationaux. Les règles passent par des contrats, des interfaces, des standards, des API, des politiques de données, des classements, des systèmes de permissions. Rien ne se concentre en un lieu unique où la régulation pourrait comparaître d’un bloc.</w:t>
      </w:r>
    </w:p>
    <w:p>
      <w:pPr>
        <w:pStyle w:val="BodyText"/>
        <w:rPr/>
      </w:pPr>
      <w:r>
        <w:rPr/>
        <w:t>Pourtant, le dehors n’a pas disparu. Des régulateurs enquêtent, des tribunaux sanctionnent, des journalistes documentent, des associations accompagnent des recours, des chercheurs auditent, des ingénieurs critiquent, des collectifs d’usagers résistent. Mais leur travail devient plus difficile : il faut traduire un choix technique en enjeu public, relier une interface à un modèle économique, un modèle économique à une collecte, une collecte à une infrastructure, une infrastructure à un régime de pouvoir.</w:t>
      </w:r>
    </w:p>
    <w:p>
      <w:pPr>
        <w:pStyle w:val="BodyText"/>
        <w:rPr/>
      </w:pPr>
      <w:r>
        <w:rPr/>
        <w:t xml:space="preserve">L’arcalité invisible n’est pas absence de fondement. Elle loge le fondement dans les conditions ordinaires de l’action. Le monde connecté paraît ouvert parce qu’il multiplie les accès. Or ces accès reposent sur des seuils : compte, autorisation, appareil, abonnement, compatibilité, réputation, localisation, conformité, visibilité. L’ordre se formule moins comme loi explicite que comme série de conditions d’accès. Il faut créer un compte, accepter une autorisation, posséder l’appareil compatible, payer l’abonnement, maintenir sa réputation, rester visible, respecter le format. La contrainte n’apparaît pas toujours comme interdiction ; elle prend </w:t>
      </w:r>
      <w:r>
        <w:rPr/>
        <w:t xml:space="preserve">souvent </w:t>
      </w:r>
      <w:r>
        <w:rPr/>
        <w:t>la forme d’un passage à franchir.</w:t>
      </w:r>
    </w:p>
    <w:p>
      <w:pPr>
        <w:pStyle w:val="BodyText"/>
        <w:rPr/>
      </w:pPr>
      <w:r>
        <w:rPr/>
        <w:t>Une fois cette infrastructure incorporée à l’usage, elle peut capter des traces fines : temps d’arrêt, clics, achats, recherches, déplacements, hésitations, voix, images, rythmes, relations. Ces traces enregistrent ce qui a eu lieu et alimentent des modèles. L’arcalité invisible donne le milieu ; la cratialité anticipatoire fera agir ce milieu en orientant les conduites avant qu’elles ne deviennent pleinement des choix.</w:t>
      </w:r>
    </w:p>
    <w:p>
      <w:pPr>
        <w:pStyle w:val="Heading3"/>
        <w:numPr>
          <w:ilvl w:val="2"/>
          <w:numId w:val="2"/>
        </w:numPr>
        <w:rPr/>
      </w:pPr>
      <w:r>
        <w:rPr>
          <w:b/>
          <w:bCs/>
        </w:rPr>
        <w:t xml:space="preserve">4.5.2 — </w:t>
      </w:r>
      <w:r>
        <w:rPr>
          <w:b/>
          <w:bCs/>
          <w:i/>
          <w:iCs/>
        </w:rPr>
        <w:t>Cratialité anticipatoire</w:t>
      </w:r>
      <w:r>
        <w:rPr>
          <w:b/>
          <w:bCs/>
        </w:rPr>
        <w:t xml:space="preserve"> : captation attentionnelle, algorithmes de prédiction, IA comportementale</w:t>
      </w:r>
    </w:p>
    <w:p>
      <w:pPr>
        <w:pStyle w:val="BodyText"/>
        <w:rPr/>
      </w:pPr>
      <w:r>
        <w:rPr/>
        <w:t>Une vidéo s’achève et la suivante commence. Une notification arrive au moment où l’attention décroche. Un achat abandonné revient sous forme de publicité. Une recherche interrompue nourrit une suggestion. Une pause devant une image pèse davantage qu’un clic. Le système observe les hésitations, les reprises, les retours, les abandons, puis ajuste ce qui viendra ensuite.</w:t>
      </w:r>
    </w:p>
    <w:p>
      <w:pPr>
        <w:pStyle w:val="BodyText"/>
        <w:rPr/>
      </w:pPr>
      <w:r>
        <w:rPr/>
        <w:t>La troisième révolution industrielle avait appris aux organisations à capter et corriger. La quatrième ajoute un geste plus précoce : anticiper. Un clic, un temps d’arrêt, une heure de connexion, une vidéo regardée jusqu’au bout, un trajet répété, un panier abandonné, une fréquence d’achat, une variation de rythme ne prouvent pas une intention. Ils dessinent une probabilité.</w:t>
      </w:r>
    </w:p>
    <w:p>
      <w:pPr>
        <w:pStyle w:val="BodyText"/>
        <w:rPr/>
      </w:pPr>
      <w:r>
        <w:rPr/>
        <w:t xml:space="preserve">La cratialité anticipatoire commence dans cette multitude de </w:t>
      </w:r>
      <w:r>
        <w:rPr/>
        <w:t>signaux</w:t>
      </w:r>
      <w:r>
        <w:rPr/>
        <w:t xml:space="preserve"> faibles. Elle ne part pas des grands choix que le sujet énonce. Elle part de micro-événements : ouvrir, fermer, scroller, revenir, hésiter, consulter, localiser, abandonner, relancer. Chaque geste compte peu lorsqu’il reste isolé. Assemblés, pondérés, comparés à d’autres, ils produisent des profils, des segments, des propensions.</w:t>
      </w:r>
    </w:p>
    <w:p>
      <w:pPr>
        <w:pStyle w:val="BodyText"/>
        <w:rPr/>
      </w:pPr>
      <w:r>
        <w:rPr/>
        <w:t>L’enjeu n’est pas toujours de comprendre les raisons d’un acte. Un modèle n’a pas besoin de savoir pourquoi un usager hésite, pourquoi il revient, pourquoi il abandonne un panier, pourquoi il regarde une image plus longtemps qu’une autre. Il lui suffit de repérer ce qui augmente une probabilité : retenir l’attention, provoquer un retour, déclencher un achat, rassurer, relancer. La décision intime peut rester opaque. Ce qui compte est plus étroit : disposer d’une corrélation assez stable pour orienter le geste suivant.</w:t>
      </w:r>
    </w:p>
    <w:p>
      <w:pPr>
        <w:pStyle w:val="BodyText"/>
        <w:rPr/>
      </w:pPr>
      <w:r>
        <w:rPr/>
        <w:t xml:space="preserve">L’attention </w:t>
      </w:r>
      <w:r>
        <w:rPr/>
        <w:t>fournit</w:t>
      </w:r>
      <w:r>
        <w:rPr/>
        <w:t xml:space="preserve"> la première matière exploitable. Elle n’est plus traitée comme une disponibilité vague, mais comme une suite de micro-variations : arrêt, reprise, retour, glissement plus lent, vidéo terminée, commentaire ajouté, partage effectué, colère exprimée, attente prolongée. Le fil d’actualité repère les pauses. La plateforme vidéo enregistre les abandons et les retours. Le réseau social apprend quels contenus déclenchent une réaction. La recommandation se forme dans cette accumulation silencieuse de signaux faibles.</w:t>
      </w:r>
    </w:p>
    <w:p>
      <w:pPr>
        <w:pStyle w:val="BodyText"/>
        <w:rPr/>
      </w:pPr>
      <w:r>
        <w:rPr/>
        <w:t>La contrainte spectaculaire devient inutile lorsque le geste suivant est déjà préparé. Une vidéo s’enchaîne avant que l’interruption soit décidée. Une notification ramène l’application dans le champ de l’attention. Un compteur indique qu’il reste quelque chose à voir. Un message de suggestion dispense de devoir formuler. Une interface place le bouton attendu au bon endroit. Rien n’oblige frontalement ; pourtant, une direction se dessine parce qu’elle demande moins d’effort que les autres. La puissance d’orientation tient dans cet écart.</w:t>
      </w:r>
    </w:p>
    <w:p>
      <w:pPr>
        <w:pStyle w:val="BodyText"/>
        <w:rPr/>
      </w:pPr>
      <w:r>
        <w:rPr/>
        <w:t>Le scroll infini condense cette logique. Il retire la fin. La liste ne s’arrête pas ; elle continue sous le doigt. L’usager n’a pas à demander une suite. Elle arrive avant la décision d’arrêt. Ce petit mécanisme modifie la structure de l’attention : continuer devient le geste par défaut, s’interrompre demande un effort. L’interface ne donne pas d’ordre. Elle incline.</w:t>
      </w:r>
    </w:p>
    <w:p>
      <w:pPr>
        <w:pStyle w:val="BodyText"/>
        <w:rPr/>
      </w:pPr>
      <w:r>
        <w:rPr/>
        <w:t>L’attention mesurée entre aussitôt dans une économie de valorisation. Le temps passé, le clic, le retour, le partage, la conversion publicitaire, la probabilité d’achat ne restent pas des indices neutres. Ils alimentent des modèles de revenu, de ciblage, de rétention et de capitalisation. La plateforme observe les usages pour transformer leur régularité en audience vendable, en conversion possible, en espace publicitaire mieux tarifé, en promesse de croissance.</w:t>
      </w:r>
    </w:p>
    <w:p>
      <w:pPr>
        <w:pStyle w:val="BodyText"/>
        <w:rPr/>
      </w:pPr>
      <w:r>
        <w:rPr/>
        <w:t>La cratialité anticipatoire ne relève pas d’une pure technique de prédiction. Elle s’inscrit dans une économie où chaque probabilité peut recevoir une valeur. Prévoir qu’un usager restera quelques secondes de plus, qu’il cliquera, qu’il achètera, qu’il reviendra, qu’il acceptera une offre ou renoncera à partir ne livre pas son intériorité ; cela donne une prise monétisable sur son prochain geste. La puissance du modèle tient alors à ce passage : convertir des traces faibles en anticipations exploitables, puis ces anticipations en revenus, en rétention ou en avantage concurrentiel.</w:t>
      </w:r>
    </w:p>
    <w:p>
      <w:pPr>
        <w:pStyle w:val="BodyText"/>
        <w:rPr/>
      </w:pPr>
      <w:r>
        <w:rPr/>
        <w:t>Les notifications travaillent le temps ordinaire. Elles percent l’attente, interrompent le repos, rappellent une absence, transforment un silence en alerte. Leur fonction ne se limite pas à transmettre une information. Elles rouvrent une disponibilité : le téléphone vibre, le regard se détourne, la main cherche l’écran, l’attention rejoint le circuit qui l’appelait.</w:t>
      </w:r>
    </w:p>
    <w:p>
      <w:pPr>
        <w:pStyle w:val="BodyText"/>
        <w:rPr/>
      </w:pPr>
      <w:r>
        <w:rPr/>
        <w:t xml:space="preserve">La publicité prédictive pousse cette logique vers la valeur. Elle cherche une propension : cliquer, rester, acheter, revenir, partager. L’espace d’affichage se vend désormais comme probabilité de conversion. La publicité </w:t>
      </w:r>
      <w:r>
        <w:rPr/>
        <w:t>se mue en</w:t>
      </w:r>
      <w:r>
        <w:rPr/>
        <w:t xml:space="preserve"> expérimentation continue </w:t>
      </w:r>
      <w:r>
        <w:rPr/>
        <w:t xml:space="preserve">captant </w:t>
      </w:r>
      <w:r>
        <w:rPr/>
        <w:t>l’attention, le désir et le moment opportun.</w:t>
      </w:r>
    </w:p>
    <w:p>
      <w:pPr>
        <w:pStyle w:val="BodyText"/>
        <w:rPr/>
      </w:pPr>
      <w:r>
        <w:rPr/>
        <w:t>Le test A/B en donne la forme ordinaire. Deux titres, deux couleurs, deux boutons, deux prix, deux parcours. Le système observe celui qui retient, rassure, accélère, vend. La décision de design cesse d’appartenir à l’intuition graphique ou à la stratégie commerciale ; elle se règle sur l’effet mesuré. L’interface apprend de ce qu’elle produit.</w:t>
      </w:r>
    </w:p>
    <w:p>
      <w:pPr>
        <w:pStyle w:val="BodyText"/>
        <w:rPr/>
      </w:pPr>
      <w:r>
        <w:rPr/>
        <w:t>La boucle se referme ainsi : l’usager agit, l’action devient donnée, la donnée modifie l’environnement, l’environnement oriente l’action suivante. La puissance ne descend pas d’un centre unique. Elle circule dans l’ajustement. Et parce qu’elle apprend à partir de ses propres effets, elle n’a pas besoin de se stabiliser une fois pour toutes.</w:t>
      </w:r>
    </w:p>
    <w:p>
      <w:pPr>
        <w:pStyle w:val="BodyText"/>
        <w:rPr/>
      </w:pPr>
      <w:r>
        <w:rPr/>
        <w:t>L’activité ordinaire ne reste plus dans l’instant où elle s’accomplit. Elle laisse derrière elle des traces, et ces traces peuvent être conservées, croisées, revendues, réinjectées dans des prédictions. C’est dans cette zone que la notion de surplus comportemental formulée par Zuboff devient utile : elle désigne ce reste exploitable de l’usage, ce qui excède le service rendu et nourrit une capacité d’anticipation. Pour l’analyse menée ici, l’enjeu n’est pas de reprendre toute la théorie du capitalisme de surveillance, mais de retenir cette opération précise : extraire d’un geste de quoi orienter le geste suivant.</w:t>
      </w:r>
    </w:p>
    <w:p>
      <w:pPr>
        <w:pStyle w:val="BodyText"/>
        <w:rPr/>
      </w:pPr>
      <w:r>
        <w:rPr/>
        <w:t>La norme classique parle encore à quelqu’un. Elle ordonne, interdit, autorise, oblige ; elle suppose un sujet capable de se reconnaître dans ce qui lui est demandé ou refusé. La gouvernementalité algorithmique décrite par Rouvroy et Berns déplace cette adresse. Elle n’a pas besoin d’obtenir une adhésion déclarée. Elle travaille en amont, par profils, corrélations, signaux faibles, trajectoires anticipées. Ce qui l’intéresse n’est pas ce qu’un individu affirme être, mais ce vers quoi ses traces le rendent probable : achat, refus, croyance, décrochage, retour, vulnérabilité, passage à l’acte.</w:t>
      </w:r>
    </w:p>
    <w:p>
      <w:pPr>
        <w:pStyle w:val="BodyText"/>
        <w:rPr/>
      </w:pPr>
      <w:r>
        <w:rPr/>
        <w:t>Le sujet change alors de consistance. Le citoyen, le travailleur, l’étudiant, le patient, le consommateur peuvent encore exister dans le droit, l’institution, la parole. Mais le profil prédictif n’a pas besoin de cette épaisseur. Il rassemble des variables. Il porte des corrélations. Il appelle une opération : afficher, masquer, proposer, classer, accorder, refuser, ralentir, accélérer.</w:t>
      </w:r>
    </w:p>
    <w:p>
      <w:pPr>
        <w:pStyle w:val="BodyText"/>
        <w:rPr/>
      </w:pPr>
      <w:r>
        <w:rPr/>
        <w:t>Un dossier étudiant porte déjà un risque d’échec ou une probabilité de réussite. Une demande de crédit arrive chargée d’une probabilité de défaut. Une candidature se présente avec une compatibilité statistique supposée. Un patient entre dans un profil de risque. Un consommateur est approché comme propension d’achat. Un usager compte comme valeur attentionnelle. L’acte n’est plus attendu pour être jugé : un modèle en prépare déjà la lecture.</w:t>
      </w:r>
    </w:p>
    <w:p>
      <w:pPr>
        <w:pStyle w:val="BodyText"/>
        <w:rPr/>
      </w:pPr>
      <w:r>
        <w:rPr/>
        <w:t>Les systèmes de scoring donnent à cette anticipation une forme plus dure. Crédit, assurance, recrutement, logement, police prédictive, justice pénale, modération de plateforme : dans chaque domaine, un modèle peut classer avant la rencontre. Le dossier arrive chargé d’une probabilité. Le refus peut précéder l’entretien. La suspicion peut précéder l’acte. La moindre visibilité peut précéder la parole.</w:t>
      </w:r>
    </w:p>
    <w:p>
      <w:pPr>
        <w:pStyle w:val="BodyText"/>
        <w:rPr/>
      </w:pPr>
      <w:r>
        <w:rPr/>
        <w:t>Il faut tenir la distinction. Tous les scores ne se valent pas. Une assurance a toujours classé des risques, une banque a toujours évalué des garanties, une administration a toujours fixé des critères. La rupture tient à l’échelle, à l’opacité, à la vitesse, à l’agrégation de données hétérogènes, puis à la difficulté de contester le résultat. Le modèle contemporain peut intégrer des traces, des proximités, des comportements, des corrélations que la personne concernée ne connaît pas.</w:t>
      </w:r>
    </w:p>
    <w:p>
      <w:pPr>
        <w:pStyle w:val="BodyText"/>
        <w:rPr/>
      </w:pPr>
      <w:r>
        <w:rPr/>
        <w:t>Les modèles opaques que Cathy O’Neil nomme weapons of math destruction donnent à cette difficulté une forme sociale brutale : des inégalités peuvent être amplifiées sous couvert d’objectivité. La difficulté ne tient pas à une malveillance naturelle du calcul. Elle naît d’une chaîne fermée : données historiques biaisées, objectifs mal définis, critères inaccessibles, absence de recours effectif, effets massifs sur des vies. Le score cesse alors d’aider une décision ; il prend rang de décision sociale.</w:t>
      </w:r>
    </w:p>
    <w:p>
      <w:pPr>
        <w:pStyle w:val="BodyText"/>
        <w:rPr/>
      </w:pPr>
      <w:r>
        <w:rPr/>
        <w:t>L’intelligence artificielle comportementale intensifie cette prise. Elle repère des motifs, ajuste des modèles, classe des contenus, prédit des réactions, personnalise des environnements. Dans les années 2010, l’apprentissage automatique sort des laboratoires spécialisés et gagne la publicité, la traduction, la reconnaissance d’image, la modération, le recrutement, la relation client, la santé, la finance.</w:t>
      </w:r>
    </w:p>
    <w:p>
      <w:pPr>
        <w:pStyle w:val="BodyText"/>
        <w:rPr/>
      </w:pPr>
      <w:r>
        <w:rPr/>
        <w:t>La force de ces systèmes ne tient pas à une sagesse du jugement. Ils ne connaissent pas le monde comme un humain l’éprouve, l’interprète ou le raconte. Ils repèrent des régularités, ajustent des pondérations, corrigent des sorties, optimisent des réponses selon les objectifs qui leur sont assignés. Leur efficacité peut coexister avec des erreurs massives, des biais incorporés, des personnalisations commerciales, administratives ou sécuritaires. Leur puissance vient de cette prise sur les probabilités, non d’une compréhension pleine des situations.</w:t>
      </w:r>
    </w:p>
    <w:p>
      <w:pPr>
        <w:pStyle w:val="BodyText"/>
        <w:rPr/>
      </w:pPr>
      <w:r>
        <w:rPr/>
        <w:t>Les assistants numériques prolongent cette logique dans des gestes plus intimes. Ils répondent, reformulent, traduisent, résument, classent, conseillent, proposent une phrase ou un chemin. Leur effet tient à la suggestion autant qu’à la réponse fournie. Quand l’environnement propose la formulation, le trajet, le résumé, la décision possible, il participe déjà à ce qui sera pensé ou demandé.</w:t>
      </w:r>
    </w:p>
    <w:p>
      <w:pPr>
        <w:pStyle w:val="BodyText"/>
        <w:rPr/>
      </w:pPr>
      <w:r>
        <w:rPr/>
        <w:t>Cette assistance peut ouvrir des accès, réduire des tâches, soutenir des personnes, accélérer des recherches, faciliter une traduction ou améliorer certains diagnostics. Mais elle introduit un seuil : l’aide devient médiation. Entre l’intention et l’acte vient une proposition calculée. Le choix demeure, mais son relief a changé.</w:t>
      </w:r>
    </w:p>
    <w:p>
      <w:pPr>
        <w:pStyle w:val="BodyText"/>
        <w:rPr/>
      </w:pPr>
      <w:r>
        <w:rPr/>
        <w:t>La cratialité anticipatoire déborde la surveillance. Surveiller, c’est regarder, enregistrer, conserver une trace. Anticiper, c’est utiliser cette trace pour préparer ce qui viendra ensuite. Un contenu est poussé avant d’être cherché. Une offre apparaît avant que le besoin soit formulé. Un risque est classé avant la rencontre. Une option remonte parce qu’elle a plus de chances d’être suivie. L’usager garde souvent l’impression de choisir, mais les conditions du choix ont déjà été orientées : certaines voies sont plus visibles, plus rapides, moins coûteuses que les autres.</w:t>
      </w:r>
    </w:p>
    <w:p>
      <w:pPr>
        <w:pStyle w:val="BodyText"/>
        <w:rPr/>
      </w:pPr>
      <w:r>
        <w:rPr/>
        <w:t>Les nudges comportementaux appartiennent à cette famille. Leur principe tient à un déplacement discret : sans interdire, sans obliger frontalement, ils modifient l’environnement dans lequel une décision se prend. Une option placée par défaut sera plus souvent conservée. Un choix présenté en premier sera plus souvent remarqué. Une comparaison sociale peut pousser à se conformer. Un rappel envoyé au bon moment peut relancer une action. Une friction ajoutée ralentit ; une friction retirée accélère. Dans l’environnement numérique, ces techniques deviennent testables, personnalisables et adaptatives. Le choix demeure formellement ouvert, mais ses conditions d’apparition ont déjà été travaillées.</w:t>
      </w:r>
    </w:p>
    <w:p>
      <w:pPr>
        <w:pStyle w:val="BodyText"/>
        <w:rPr/>
      </w:pPr>
      <w:r>
        <w:rPr/>
        <w:t>Publicité prédictive, scoring, assistance algorithmique : les terrains diffèrent, mais une même séquence revient. Dans la plateforme, l’attention captée nourrit un modèle de propension ; l’interface renvoie ensuite une sollicitation adaptée. Dans la banque, les historiques de paiement alimentent un score ; ce score pèse sur l’accès au crédit. Dans l’assistance algorithmique, une demande formulée par l’usager appelle une réponse probable ; l’écran propose une phrase, un résumé, une décision possible. Dans chaque cas, l’opération intervient en amont : elle prépare l’espace dans lequel l’acte sera choisi, refusé, formulé ou accompli.</w:t>
      </w:r>
    </w:p>
    <w:p>
      <w:pPr>
        <w:pStyle w:val="BodyText"/>
        <w:rPr/>
      </w:pPr>
      <w:r>
        <w:rPr/>
        <w:t>Les effets sociaux ne se répartissent pas également. Les personnes déjà bien inscrites dans les catégories dominantes rencontrent souvent des accès plus fluides, des recommandations plus favorables, des scores plus lisibles. Les pauvres, les précaires, les personnes racisées, les profils peu lisibles pour les bases administratives ou commerciales, les trajectoires mobiles ou atypiques peuvent rencontrer davantage de suspicions, de refus, d’erreurs, de délais. Le modèle ne fabrique pas toujours l’inégalité ; il peut la reconduire sous une forme plus difficile à contester.</w:t>
      </w:r>
    </w:p>
    <w:p>
      <w:pPr>
        <w:pStyle w:val="BodyText"/>
        <w:rPr/>
      </w:pPr>
      <w:r>
        <w:rPr/>
        <w:t>La temporalité aggrave encore la difficulté. Quand la décision est anticipée, le conflit arrive tard. Le candidat ne sait pas pourquoi il n’a pas été retenu. L’usager ignore pourquoi son contenu devient moins visible. L’emprunteur reçoit un refus sans connaître toutes les variables. Le patient peut être placé dans une catégorie de risque avant d’avoir compris le calcul. L’épreuve vient après l’effet, souvent sans accès complet à la preuve.</w:t>
      </w:r>
    </w:p>
    <w:p>
      <w:pPr>
        <w:pStyle w:val="BodyText"/>
        <w:rPr/>
      </w:pPr>
      <w:r>
        <w:rPr/>
        <w:t>Toute anticipation n’est pas illégitime. Prévoir peut protéger : repérer une panne, prévenir un accident, détecter un risque sanitaire, adapter un service, soutenir un diagnostic, limiter une fraude. Une société complexe ne peut pas renoncer à toute prévision. La question porte sur la tenue politique de ces opérations : peuvent-elles être expliquées, limitées, contestées, corrigées ? Ou bien deviennent-elles une manière de préempter les conduites avant qu’elles ne puissent être discutées ?</w:t>
      </w:r>
    </w:p>
    <w:p>
      <w:pPr>
        <w:pStyle w:val="BodyText"/>
        <w:rPr/>
      </w:pPr>
      <w:r>
        <w:rPr/>
        <w:t>La quatrième révolution industrielle tire sa force de cette ambivalence. Elle promet des services ajustés, des soins plus précoces, des décisions rapides, des environnements personnalisés. En même temps, elle capte les conduites avant leur stabilisation, transforme les traces en profils, les profils en probabilités, les probabilités en sollicitations ou en refus.</w:t>
      </w:r>
    </w:p>
    <w:p>
      <w:pPr>
        <w:pStyle w:val="BodyText"/>
        <w:rPr/>
      </w:pPr>
      <w:r>
        <w:rPr/>
        <w:t>Cette puissance passe par les corps. Attention, fatigue, impatience, désir, peur, curiosité, habitude : rien de tout cela ne reste extérieur au calcul. La bio-algocratie prend ici son sens concret. La vie ordinaire n’est pas entièrement réduite au modèle, mais ses gestes les plus faibles alimentent des boucles qui reviennent orienter ses conduites.</w:t>
      </w:r>
    </w:p>
    <w:p>
      <w:pPr>
        <w:pStyle w:val="BodyText"/>
        <w:rPr/>
      </w:pPr>
      <w:r>
        <w:rPr/>
        <w:t>Le milieu invisible décrit plus haut trouve ici sa force propre : orienter avant l’acte, classer avant la rencontre, recommander avant la recherche, solliciter avant le désir explicite. Lorsque ces anticipations prennent la consistance de normes invisibles, la difficulté politique se déplace : il ne suffit plus de contester une décision déjà prise ; il faut demander raison aux conditions qui préparent les décisions à venir. C’est le problème de l’archicration oblitérée.</w:t>
      </w:r>
    </w:p>
    <w:p>
      <w:pPr>
        <w:pStyle w:val="Heading3"/>
        <w:numPr>
          <w:ilvl w:val="2"/>
          <w:numId w:val="2"/>
        </w:numPr>
        <w:rPr/>
      </w:pPr>
      <w:r>
        <w:rPr/>
        <w:t xml:space="preserve">4.5.3 — </w:t>
      </w:r>
      <w:r>
        <w:rPr>
          <w:i/>
          <w:iCs/>
        </w:rPr>
        <w:t>Archicration oblitérée</w:t>
      </w:r>
      <w:r>
        <w:rPr/>
        <w:t xml:space="preserve"> : la régulation sans scène</w:t>
      </w:r>
    </w:p>
    <w:p>
      <w:pPr>
        <w:pStyle w:val="BodyText"/>
        <w:rPr/>
      </w:pPr>
      <w:r>
        <w:rPr/>
        <w:t>Un compte est suspendu. Le message indique une violation des règles, sans détail suffisant. Un contenu n’apparaît plus dans les résultats. Un crédit est refusé. Une candidature ne franchit pas le tri initial. Une demande sociale reste bloquée parce qu’un champ manque, qu’une pièce n’est pas reconnue, qu’un format ne convient pas. Chaque fois, un effet a lieu. Pourtant, la décision reste difficile à situer.</w:t>
      </w:r>
    </w:p>
    <w:p>
      <w:pPr>
        <w:pStyle w:val="BodyText"/>
        <w:rPr/>
      </w:pPr>
      <w:r>
        <w:rPr/>
        <w:t xml:space="preserve">L’oblitération commence dans cet écart. La règle continue d’agir : elle filtre, classe, recommande, suspend, hiérarchise, ajuste, </w:t>
      </w:r>
      <w:r>
        <w:rPr/>
        <w:t xml:space="preserve">discrimine, </w:t>
      </w:r>
      <w:r>
        <w:rPr/>
        <w:t>exclut parfois. Mais elle passe par des scores, des modèles, des paramètres, des interfaces, des systèmes propriétaires, des chaînes de données. Ceux qu’elle affecte rencontrent un résultat avant de pouvoir identifier un acte reconnaissable, discutable, révisable.</w:t>
      </w:r>
    </w:p>
    <w:p>
      <w:pPr>
        <w:pStyle w:val="BodyText"/>
        <w:rPr/>
      </w:pPr>
      <w:r>
        <w:rPr/>
        <w:t>Les régimes industriels antérieurs offraient des prises plus visibles. L’usine avait son règlement. La caisse avait son guichet. L’État avait son bureau. La convention avait son texte. Le tribunal avait sa procédure. Le syndicat avait sa table de négociation. Ces formes pouvaient être brutales, injustes, asymétriques. Mais elles donnaient des prises : contester une retenue, réclamer un dossier, saisir une inspection, faire grève, demander une motivation, produire une preuve.</w:t>
      </w:r>
    </w:p>
    <w:p>
      <w:pPr>
        <w:pStyle w:val="BodyText"/>
        <w:rPr/>
      </w:pPr>
      <w:r>
        <w:rPr/>
        <w:t>Dans les régimes algorithmiques, la chaîne s’allonge et se fragmente. Une décision peut dépendre de données d’entrée, d’un modèle statistique, d’un seuil, d’une politique interne, d’un prestataire, d’une clause contractuelle, d’une interface, d’un automatisme d’exécution. La personne touchée reçoit le résultat sans accéder à toute la chaîne. Elle connaît l’effet avant de pouvoir atteindre la règle.</w:t>
      </w:r>
    </w:p>
    <w:p>
      <w:pPr>
        <w:pStyle w:val="BodyText"/>
        <w:rPr/>
      </w:pPr>
      <w:r>
        <w:rPr/>
        <w:t xml:space="preserve">L’oblitération prend ici sa forme concrète. Le sujet subit un classement sans toujours connaître les critères. Il reçoit un refus sans identifier les variables décisives. Il dispose parfois d’un droit formel au recours, mais les éléments nécessaires à la contestation lui manquent. La contestation subsiste ; elle arrive tard, passe par des langages techniques, coûte du temps </w:t>
      </w:r>
      <w:r>
        <w:rPr/>
        <w:t>et</w:t>
      </w:r>
      <w:r>
        <w:rPr/>
        <w:t xml:space="preserve"> de l’argent, </w:t>
      </w:r>
      <w:r>
        <w:rPr/>
        <w:t xml:space="preserve">exige </w:t>
      </w:r>
      <w:r>
        <w:rPr/>
        <w:t>endurance.</w:t>
      </w:r>
    </w:p>
    <w:p>
      <w:pPr>
        <w:pStyle w:val="BodyText"/>
        <w:rPr/>
      </w:pPr>
      <w:r>
        <w:rPr/>
        <w:t>La norme change de support. Elle ne passe plus nécessairement par une phrase de droit ou un règlement affiché. Elle prend la forme d’un score minimal, d’un taux de risque, d’une option par défaut, d’un classement, d’un seuil de conformité, d’une pondération, d’une règle de modération. On la découvre souvent par ses effets : accès accordé, visibilité réduite, compte désactivé, dossier refusé, parcours allongé.</w:t>
      </w:r>
    </w:p>
    <w:p>
      <w:pPr>
        <w:pStyle w:val="BodyText"/>
        <w:rPr/>
      </w:pPr>
      <w:r>
        <w:rPr/>
        <w:t>L’ancien monde n’était pas transparent. Les administrations exigeaient déjà des catégories, des pièces, des délais, des seuils. Le droit lui-même traduit le monde en formes. Ce qui change avec l’automatisation tient à la vitesse, à la propriété des modèles, à la dispersion des responsabilités et à l’intégration de la règle dans l’environnement qui l’exécute. La règle devient plus difficile à isoler.</w:t>
      </w:r>
    </w:p>
    <w:p>
      <w:pPr>
        <w:pStyle w:val="BodyText"/>
        <w:rPr/>
      </w:pPr>
      <w:r>
        <w:rPr/>
        <w:t>La preuve concentre alors la difficulté. Un ordre politiquement habitable doit laisser des traces discutables : pourquoi cette décision, sur quelle base, selon quels critères, par quelle autorité, avec quel recours ? Lorsque l’effet vient d’un modèle propriétaire, d’une corrélation statistique ou d’une politique de plateforme, la preuve se fragmente. Il faut obtenir les données, comprendre le modèle, identifier le seuil, retrouver le responsable, établir le lien entre la règle et l’effet.</w:t>
      </w:r>
    </w:p>
    <w:p>
      <w:pPr>
        <w:pStyle w:val="BodyText"/>
        <w:rPr/>
      </w:pPr>
      <w:r>
        <w:rPr/>
        <w:t xml:space="preserve">Le problème n’est pas que la décision serait mystérieuse par nature. Elle devient opaque parce que ses conditions de production sont distribuées de manière inégale. D’un côté, des acteurs détiennent les critères, les données, les modèles, les capacités de calcul, parfois les obligations minimales d’explication. De l’autre, des personnes reçoivent un refus, un classement, une suspension, un tarif, sans pouvoir reconstruire la chaîne qui les atteint. La société de la boîte noire décrite par </w:t>
      </w:r>
      <w:r>
        <w:rPr/>
        <w:t xml:space="preserve">Frank </w:t>
      </w:r>
      <w:r>
        <w:rPr/>
        <w:t>Pasquale tient dans cette asymétrie : l’opacité n’est pas une brume technique, mais une organisation de l’accès à la preuve.</w:t>
      </w:r>
    </w:p>
    <w:p>
      <w:pPr>
        <w:pStyle w:val="BodyText"/>
        <w:rPr/>
      </w:pPr>
      <w:r>
        <w:rPr/>
        <w:t xml:space="preserve">Sur les plateformes, cette asymétrie entre dans la vie ordinaire. Un compte </w:t>
      </w:r>
      <w:r>
        <w:rPr/>
        <w:t>se voit refusé</w:t>
      </w:r>
      <w:r>
        <w:rPr/>
        <w:t xml:space="preserve"> l’accès, un vendeur </w:t>
      </w:r>
      <w:r>
        <w:rPr/>
        <w:t>chute</w:t>
      </w:r>
      <w:r>
        <w:rPr/>
        <w:t xml:space="preserve"> dans les </w:t>
      </w:r>
      <w:r>
        <w:rPr/>
        <w:t xml:space="preserve">pages de </w:t>
      </w:r>
      <w:r>
        <w:rPr/>
        <w:t xml:space="preserve">résultats, une vidéo perd sa monétisation, un chauffeur se trouve suspendu, un contenu cesse d’être visible. La sanction arrive souvent sous la forme d’une notification brève, d’une formule générale, parfois d’un lien vers des règles déjà acceptées. Celui qui conteste ne sort pas du système qui l’a atteint : il doit emprunter son formulaire, respecter son vocabulaire, fournir les preuves qu’il reconnaît, attendre sa réponse. La plateforme tient alors les deux bouts de l’épreuve : elle a produit l’effet, conserve les traces, impose le canal d’appel et décide </w:t>
      </w:r>
      <w:r>
        <w:rPr/>
        <w:t>régulièrement</w:t>
      </w:r>
      <w:r>
        <w:rPr/>
        <w:t xml:space="preserve"> des conditions de réouverture.</w:t>
      </w:r>
    </w:p>
    <w:p>
      <w:pPr>
        <w:pStyle w:val="BodyText"/>
        <w:rPr/>
      </w:pPr>
      <w:r>
        <w:rPr/>
        <w:t>L’épreuve se complique parce que ses éléments se séparent. La règle se loge dans le code, dans le modèle ou dans des conditions générales. L’effet apparaît dans l’interface. La preuve reste dans les données. Le répondant se réduit parfois à un formulaire, à un service client ou à une adresse automatique. Une procédure existe, mais elle peut reconduire l’opacité de départ.</w:t>
      </w:r>
    </w:p>
    <w:p>
      <w:pPr>
        <w:pStyle w:val="BodyText"/>
        <w:rPr/>
      </w:pPr>
      <w:r>
        <w:rPr/>
        <w:t>Le droit n’a pas disparu. Des tribunaux sanctionnent, des régulateurs enquêtent, des chercheurs auditent, des associations accompagnent, des journalistes documentent, des obligations d’explication apparaissent. Mais la contestation doit désormais traverser des couches techniques : données, modèles, seuils, interfaces, contrats, prestataires. Il faut rendre intelligible ce qui a déjà été exécuté comme opération. Le droit arrive souvent après l’effet.</w:t>
      </w:r>
    </w:p>
    <w:p>
      <w:pPr>
        <w:pStyle w:val="BodyText"/>
        <w:rPr/>
      </w:pPr>
      <w:r>
        <w:rPr/>
        <w:t>Le conflit change lui aussi d’objet. Dans le monde salarial classique, il pouvait viser un salaire, une durée, un règlement, une fermeture d’usine, un licenciement collectif. Dans un régime automatisé, il vise parfois un paramètre, un score, une visibilité, une règle d’allocation, une politique de données, un classement, une option par défaut. L’objet existe, mais il échappe aux formes ordinaires de la protestation.</w:t>
      </w:r>
    </w:p>
    <w:p>
      <w:pPr>
        <w:pStyle w:val="BodyText"/>
        <w:rPr/>
      </w:pPr>
      <w:r>
        <w:rPr/>
        <w:t>Le travail de plateforme l’illustre nettement. Le livreur ou le chauffeur dépend d’une application qui distribue les courses, module les primes, surveille les notes, organise les zones, sanctionne les refus, suspend l’accès. La relation se présente comme usage d’un service, mais le service règle une part du travail. Une baisse de visibilité, une désactivation, une modification de tarif peuvent agir comme décision patronale sans en prendre toujours la forme. Avant même de contester, le travailleur doit identifier où adresser sa plainte, à qui demander raison, par quelle procédure faire reconnaître l’effet subi.</w:t>
      </w:r>
    </w:p>
    <w:p>
      <w:pPr>
        <w:pStyle w:val="BodyText"/>
        <w:rPr/>
      </w:pPr>
      <w:r>
        <w:rPr/>
        <w:t xml:space="preserve">L’accès aux droits connaît une difficulté voisine. Une personne bloquée par un formulaire, une catégorie inadéquate, une pièce mal reconnue, une erreur de croisement ou un algorithme de tri rencontre moins un agent qu’une procédure </w:t>
      </w:r>
      <w:r>
        <w:rPr/>
        <w:t>chargée de protocoles</w:t>
      </w:r>
      <w:r>
        <w:rPr/>
        <w:t>. L’administration existe encore, mais le premier seuil prend la forme de l’interface. Le désaccord apparaît comme dossier incomplet, champ invalide, statut non conforme. La plainte doit parler le langage du support.</w:t>
      </w:r>
    </w:p>
    <w:p>
      <w:pPr>
        <w:pStyle w:val="BodyText"/>
        <w:rPr/>
      </w:pPr>
      <w:r>
        <w:rPr/>
        <w:t>L’oblitération tient à la perte de lisibilité entre fondement, opération et reprise. Une décision peut s’autoriser de la sécurité, de l’efficacité, de la conformité, de la lutte contre la fraude, de la personnalisation ou de la rentabilité. Elle peut passer par un modèle, un seuil, un score, une interface, une clause, un prestataire. Elle peut être contestée par droit d’accès, recours interne, audit, contentieux, enquête publique. Rien de tout cela n’est aboli. Mais le trajet qui relie ces dimensions se défait : la raison affichée ne donne pas toujours accès à l’opération réelle, et le recours arrive souvent devant un effet déjà produit, sans prise suffisante sur la chaîne qui l’a rendu possible.</w:t>
      </w:r>
    </w:p>
    <w:p>
      <w:pPr>
        <w:pStyle w:val="BodyText"/>
        <w:rPr/>
      </w:pPr>
      <w:r>
        <w:rPr/>
        <w:t>L’archicration oblitérée n’est ni autarchicratie pure ni désarchicration totale. Elle désigne un seuil où l’ordre continue de fonctionner, parfois utilement, parfois efficacement, mais comparaît mal. Les raisons se cachent derrière les performances. Les opérations se dispersent dans les systèmes. Les recours existent, mais ils doivent reconstituer après coup le lieu où demander raison.</w:t>
      </w:r>
    </w:p>
    <w:p>
      <w:pPr>
        <w:pStyle w:val="BodyText"/>
        <w:rPr/>
      </w:pPr>
      <w:r>
        <w:rPr/>
        <w:t>L’intelligence artificielle accentue cette difficulté. Quand une règle est écrite, la décision peut encore être rattachée à une consigne. Quand un modèle apprend à partir de données, le résultat peut venir de corrélations, de pondérations et d’ajustements difficiles à traduire en justification commune. Le modèle ne juge pas comme un magistrat. Il classe, prédit, recommande. Pourtant ses résultats peuvent affecter un emploi, un droit, une assurance, une enquête, une réputation, une visibilité.</w:t>
      </w:r>
    </w:p>
    <w:p>
      <w:pPr>
        <w:pStyle w:val="BodyText"/>
        <w:rPr/>
      </w:pPr>
      <w:r>
        <w:rPr/>
        <w:t>Néanmoins, l’</w:t>
      </w:r>
      <w:r>
        <w:rPr/>
        <w:t>IA ne décide pas hors de toute règle humaine. Les modèles sont construits, entraînés, évalués, achetés, déployés. Ils incorporent des objectifs, des jeux de données, des seuils d’erreur, des choix de performance, des arbitrages économiques ou administratifs. L’oblitération tient au fait que ces choix se présentent comme optimisation. Leur caractère politique se cache dans leur réussite technique.</w:t>
      </w:r>
    </w:p>
    <w:p>
      <w:pPr>
        <w:pStyle w:val="BodyText"/>
        <w:rPr/>
      </w:pPr>
      <w:r>
        <w:rPr/>
        <w:t>Avec les modèles opaques analysés par Cathy O’Neil, des choix sociaux peuvent revenir sous forme de résultats mathématiques. Les données passées, les variables retenues, les objectifs fixés, les populations touchées ne sont jamais neutres. Le calcul peut donner une forme lisse à des hiérarchies anciennes. Il n’abolit pas la norme ; il lui donne parfois l’apparence froide du résultat.</w:t>
      </w:r>
    </w:p>
    <w:p>
      <w:pPr>
        <w:pStyle w:val="BodyText"/>
        <w:rPr/>
      </w:pPr>
      <w:r>
        <w:rPr/>
        <w:t>Le dissensus se heurte alors à une difficulté nouvelle. Pour contester, il faut pouvoir dire : ce critère est illégitime, cette décision est mal fondée, cette preuve manque, cette règle doit être reprise. Mais si la règle est dans un modèle, si le critère est protégé par le secret, si la décision est automatique, si la preuve dépend de données inaccessibles, le désaccord peine à trouver sa phrase. Les réponses arrivent sous forme technique : le système a classé, le modèle a prédit, la procédure a été respectée, les conditions ont été acceptées.</w:t>
      </w:r>
    </w:p>
    <w:p>
      <w:pPr>
        <w:pStyle w:val="BodyText"/>
        <w:rPr/>
      </w:pPr>
      <w:r>
        <w:rPr/>
        <w:t>Rancière aide à mesurer cette perte. La politique commence lorsqu’une part non comptée force son apparition, lorsqu’une voix disqualifiée impose un lieu de parole. L’archicration oblitérée défait ce mouvement. Elle ne fait pas toujours taire ; elle empêche parfois de trouver l’objet du désaccord. Elle traduit le conflit en bug, risque, anomalie, défaut d’usage, non-conformité, bruit statistique.</w:t>
      </w:r>
    </w:p>
    <w:p>
      <w:pPr>
        <w:pStyle w:val="BodyText"/>
        <w:rPr/>
      </w:pPr>
      <w:r>
        <w:rPr/>
        <w:t>Cette traduction est plus subtile qu’une interdiction. L’usager ne conteste pas une norme ; il signale un problème. Le travailleur ne conteste pas un pouvoir ; il demande une réactivation. Le citoyen ne conteste pas une orientation politique ; il complète un formulaire. Le conflit prend le nom d’incident. La reprise passe par l’assistance.</w:t>
      </w:r>
    </w:p>
    <w:p>
      <w:pPr>
        <w:pStyle w:val="BodyText"/>
        <w:rPr/>
      </w:pPr>
      <w:r>
        <w:rPr/>
        <w:t>La violence change d’allure. Elle peut être froide, lente, administrative, probabiliste : refus sans explication, délai indéfini, invisibilité algorithmique, suspicion automatisée, classement défavorable, exclusion par incompatibilité. Elle ne frappe pas toujours comme un choc. Elle installe des trajectoires moins accessibles, moins rapides, moins crédibles, moins recommandées.</w:t>
      </w:r>
    </w:p>
    <w:p>
      <w:pPr>
        <w:pStyle w:val="BodyText"/>
        <w:rPr/>
      </w:pPr>
      <w:r>
        <w:rPr/>
        <w:t>La responsabilité circule de maillon en maillon. L’entreprise renvoie au prestataire, le prestataire au modèle, le modèle aux données, les données à l’historique. L’agent s’abrite derrière la procédure ; la plateforme derrière ses règles internes ; le service client derrière une décision automatique. Il ne manque pas de responsables. Il manque un répondant. La chaîne multiplie les fragments jusqu’à rendre incertaine l’adresse de la demande.</w:t>
      </w:r>
    </w:p>
    <w:p>
      <w:pPr>
        <w:pStyle w:val="BodyText"/>
        <w:rPr/>
      </w:pPr>
      <w:r>
        <w:rPr/>
        <w:t>Les analyses d’Elena Esposito permettent de nommer une difficulté décisive : des systèmes algorithmiques produisent des communications, des recommandations, des classements ou des décisions sans énonciateur pleinement saisissable. L’absence de visage ne signifie pas absence de production. Des effets existent, ils appellent des répondants, mais ces répondants restent difficiles à fixer.</w:t>
      </w:r>
    </w:p>
    <w:p>
      <w:pPr>
        <w:pStyle w:val="BodyText"/>
        <w:rPr/>
      </w:pPr>
      <w:r>
        <w:rPr/>
        <w:t>La machine ne doit pas recevoir une aura métaphysique. Derrière les systèmes, il y a des entreprises, des administrations, des ingénieurs, des investisseurs, des contrats, des choix de design, des politiques publiques, des infrastructures, des régulateurs parfois faibles. L’oblitération n’a rien d’une magie technique. Elle tient à des matières très ordinaires : serveurs, modèles, lignes de code, bases de données, clauses contractuelles, choix d’interface, sous-traitance, rapports de propriété. Elle désigne un agencement social, matériel et informatique qui rend les responsabilités moins lisibles que les effets.</w:t>
      </w:r>
    </w:p>
    <w:p>
      <w:pPr>
        <w:pStyle w:val="BodyText"/>
        <w:rPr/>
      </w:pPr>
      <w:r>
        <w:rPr/>
        <w:t>La tâche politique se précise alors très concrètement : retrouver la règle, exiger la preuve, identifier le répondant, rouvrir le recours, documenter l’effet. Il faut parfois transformer une interface en lieu d’épreuve. Faire comparaître ce qui se présentait comme service, calcul ou optimisation.</w:t>
      </w:r>
    </w:p>
    <w:p>
      <w:pPr>
        <w:pStyle w:val="BodyText"/>
        <w:rPr/>
      </w:pPr>
      <w:r>
        <w:rPr/>
        <w:t>Une régulation peut être efficace sans être habitable. Elle peut fluidifier, personnaliser, sécuriser, anticiper, classer, accélérer. Mais si ses fondements ne se distinguent plus, si ses opérations ne peuvent plus être suivies, si ses effets ne peuvent plus être repris, elle perd sa tenue politique. Elle règle le monde sans lui donner les moyens de répondre.</w:t>
      </w:r>
    </w:p>
    <w:p>
      <w:pPr>
        <w:pStyle w:val="BodyText"/>
        <w:rPr/>
      </w:pPr>
      <w:r>
        <w:rPr/>
        <w:t>Des lieux d’épreuve se reconstruisent pourtant : contentieux, enquêtes, audits, fuites documentaires, journalisme d’investigation, mobilisations de travailleurs, recherches critiques, droit d’accès aux données, autorités indépendantes, collectifs d’usagers. Ils arrivent souvent après l’effet. Ils doivent rendre visible ce que la technique avait rendu ordinaire, discret, propriétaire, automatique.</w:t>
      </w:r>
    </w:p>
    <w:p>
      <w:pPr>
        <w:pStyle w:val="BodyText"/>
        <w:rPr/>
      </w:pPr>
      <w:r>
        <w:rPr/>
        <w:t>La quatrième révolution industrielle ajoute un risque plus intime aux seuils précédents. La première avait enfermé les corps dans l’usine. La seconde avait mobilisé des masses par les infrastructures, les bureaux et les standards. La troisième avait dispersé la décision dans les signaux, les interfaces et les marchés. La quatrième peut agir avant le conflit, avant la preuve, avant que le sujet sache ce qui l’a orienté, classé ou exclu.</w:t>
      </w:r>
    </w:p>
    <w:p>
      <w:pPr>
        <w:pStyle w:val="BodyText"/>
        <w:rPr/>
      </w:pPr>
      <w:r>
        <w:rPr/>
        <w:t>L’archicration oblitérée n’est pas le règne du vide. Elle désigne un ordre qui règle sans assez s’exposer. Scores, modèles, recommandations, suspensions, classements, contrats d’usage, seuils dynamiques : tout cela règle, mais comparaît mal. L’épreuve ne disparaît pas en principe ; elle doit être conquise.</w:t>
      </w:r>
    </w:p>
    <w:p>
      <w:pPr>
        <w:pStyle w:val="BodyText"/>
        <w:rPr/>
      </w:pPr>
      <w:r>
        <w:rPr/>
        <w:t>Trois figures permettent d’en saisir les formes : le crédit social, qui conditionne l’accès ; le nudge, qui incline la décision ; la plateforme, qui règle l’environnement. Dans les trois cas, la même question insiste : comment rendre visible, discutable et révisable ce qui agit sous les traits du service, du calcul ou du design ?</w:t>
      </w:r>
    </w:p>
    <w:p>
      <w:pPr>
        <w:pStyle w:val="Heading3"/>
        <w:numPr>
          <w:ilvl w:val="2"/>
          <w:numId w:val="2"/>
        </w:numPr>
        <w:rPr/>
      </w:pPr>
      <w:r>
        <w:rPr>
          <w:b/>
          <w:bCs/>
        </w:rPr>
        <w:t xml:space="preserve">4.5.4 — </w:t>
      </w:r>
      <w:r>
        <w:rPr/>
        <w:t>Trois figures emblématiques de l’</w:t>
      </w:r>
      <w:r>
        <w:rPr>
          <w:i/>
          <w:iCs/>
        </w:rPr>
        <w:t>archicration oblitérée :</w:t>
      </w:r>
      <w:r>
        <w:rPr/>
        <w:t xml:space="preserve"> crédit social, nudge, plateformes</w:t>
      </w:r>
    </w:p>
    <w:p>
      <w:pPr>
        <w:pStyle w:val="BodyText"/>
        <w:rPr/>
      </w:pPr>
      <w:r>
        <w:rPr/>
        <w:t>Un score ne reste pas dans une base de données. Il accompagne une personne dans ses accès : crédit, billet, logement, assurance, emploi, autorisation. Une option par défaut ne proclame pas son autorité ; elle attend déjà cochée, placée au bon endroit, prête à rendre un geste plus facile qu’un autre.</w:t>
      </w:r>
    </w:p>
    <w:p>
      <w:pPr>
        <w:pStyle w:val="BodyText"/>
        <w:rPr/>
      </w:pPr>
      <w:r>
        <w:rPr/>
        <w:t>Une plateforme distribue la visibilité, ouvre un accès, suspend un compte, ralentit un revenu. Crédit social, nudge et plateforme n’appartiennent pas à la même histoire. L’un conditionne l’accès par la réputation calculée ; l’autre incline l’environnement du choix ; la troisième tient une part du milieu où circulent les usages. Ils se rejoignent dans cette manière de régler sans toujours se présenter comme règle : la contrainte agit, tandis que son auteur, sa preuve et le lieu où la contester se dérobent.</w:t>
      </w:r>
    </w:p>
    <w:p>
      <w:pPr>
        <w:pStyle w:val="BodyText"/>
        <w:rPr/>
      </w:pPr>
      <w:r>
        <w:rPr/>
        <w:t>Le crédit social chinois associe conduite, réputation et accès. Sa force analytique ne vient pas du fantasme d’un score unique, centralisé, attribué à chaque citoyen comme une note totale. Elle réside dans une pluralité de pièces : document-cadre national, expérimentations locales, dispositifs sectoriels, listes rouges ou noires, données administratives, mécanismes de récompense ou de restriction, coopérations variables entre autorités publiques et acteurs privés. L’enjeu apparaît mieux dans cette dispersion. La conduite évaluée entre dans des circuits où réputation, statut et accès peuvent se renforcer mutuellement.</w:t>
      </w:r>
    </w:p>
    <w:p>
      <w:pPr>
        <w:pStyle w:val="BodyText"/>
        <w:rPr/>
      </w:pPr>
      <w:r>
        <w:rPr/>
        <w:t>L’image du tableau total masque le mécanisme décisif : l’accès. Une dette non réglée, une fraude, une infraction administrative, une décision judiciaire non exécutée, un manquement commercial ou civique peuvent alourdir les passages ordinaires : service plus difficile à obtenir, restriction de déplacement, réputation dégradée, dossier ralenti, autorisation retardée. La sanction ne prend pas toujours la forme d’un acte visible. Elle s’inscrit dans la circulation même des possibilités : obtenir, circuler, contracter, réserver, comparaître, être traité à temps.</w:t>
      </w:r>
    </w:p>
    <w:p>
      <w:pPr>
        <w:pStyle w:val="BodyText"/>
        <w:rPr/>
      </w:pPr>
      <w:r>
        <w:rPr/>
        <w:t>Le score, la liste ou la catégorie s’interposent alors entre la personne et ses accès ordinaires. Le droit demeure, avec ses textes, ses procédures, ses recours ; une couche de tri s’y ajoute. Être déclaré fiable fluidifie le dossier, accélère l’autorisation, ouvre certains services. Être inscrit comme défaillant ralentit, restreint, expose à la suspicion. La norme quitte l’interdit explicite pour prendre place dans l’accès, le délai, l’autorisation, la réputation, la possibilité de circuler ou de contracter.</w:t>
      </w:r>
    </w:p>
    <w:p>
      <w:pPr>
        <w:pStyle w:val="BodyText"/>
        <w:rPr/>
      </w:pPr>
      <w:r>
        <w:rPr/>
        <w:t>La sanction entre dans l’environnement. Elle pèse avant la punition identifiable, dans l’anticipation de ce qu’un statut ouvrira ou fermera. La personne apprend à mesurer ses gestes à leurs conséquences possibles : accès ralenti, dossier moins favorable, réputation affaiblie, autorisation retardée. La conformité prend alors la forme d’une fluidité à préserver. Le pouvoir ne brandit pas toujours une interdiction ; il rend certains passages plus coûteux, plus lents, plus incertains.</w:t>
      </w:r>
    </w:p>
    <w:p>
      <w:pPr>
        <w:pStyle w:val="BodyText"/>
        <w:rPr/>
      </w:pPr>
      <w:r>
        <w:rPr/>
        <w:t>La confiance donne ici son vocabulaire à la justification. Fraude, transactions, moralisation des échanges, responsabilité des acteurs : les motifs avancés ont une consistance réelle. Toute société doit traiter l’insolvabilité, la corruption, la défiance, les abus. La difficulté surgit lorsque cette confiance se change en métrique générale, lorsque la réputation sert d’infrastructure, lorsque les critères se propagent plus vite que les moyens de les discuter.</w:t>
      </w:r>
    </w:p>
    <w:p>
      <w:pPr>
        <w:pStyle w:val="BodyText"/>
        <w:rPr/>
      </w:pPr>
      <w:r>
        <w:rPr/>
        <w:t>Les conditions générales, les politiques de modération, les règles de monétisation et les clauses d’accès acquièrent une portée quasi normative. Elles n’ont pas le statut de lois communes ; elles fixent les conditions pratiques de présence dans des espaces où se jouent travail, revenu, visibilité, sociabilité, accès au public. Le contrat privé change d’échelle : écrit pour encadrer une relation d’usage, il règle désormais l’environnement de millions d’usagers, de vendeurs, de travailleurs ou de créateurs.</w:t>
      </w:r>
    </w:p>
    <w:p>
      <w:pPr>
        <w:pStyle w:val="BodyText"/>
        <w:rPr/>
      </w:pPr>
      <w:r>
        <w:rPr/>
        <w:t>Le crédit social doit rester situé : il s’articule à un État autoritaire et à des objectifs explicites de gouvernement social. Cette situation extrême rend visible une tendance plus large : régler par scores, listes, réputations calculées, statuts dynamiques, accès conditionnels. Ce que d’autres systèmes dispersent entre banques, plateformes, assurances, administrations ou marchés se trouve ici brutalement concentré. Une conduite laisse une trace ; la trace nourrit une réputation ; la réputation pèse sur l’accès.</w:t>
      </w:r>
    </w:p>
    <w:p>
      <w:pPr>
        <w:pStyle w:val="BodyText"/>
        <w:rPr/>
      </w:pPr>
      <w:r>
        <w:rPr/>
        <w:t>Le nudge agit avec une douceur particulière. Il ne note pas, ne sanctionne pas d’abord, ne dresse pas une liste de confiance ou de défiance. Il incline. Chez Richard Thaler et Cass Sunstein, l’architecture du choix désigne cette organisation de l’environnement qui rend une option plus probable sans fermer les autres. Une case déjà cochée, un ordre de présentation, une comparaison sociale, un rappel opportun, une friction retirée ou ajoutée : la décision demeure ouverte en droit, mais sa pente a déjà été dessinée.</w:t>
      </w:r>
    </w:p>
    <w:p>
      <w:pPr>
        <w:pStyle w:val="BodyText"/>
        <w:rPr/>
      </w:pPr>
      <w:r>
        <w:rPr/>
        <w:t>Cette forme séduit parce qu’elle paraît modeste. Elle n’ordonne pas ; elle dispose. Elle ne dit pas « tu dois ». Elle place la bonne option à portée de main, rend le refus moins commode, transforme une préférence publique en réglage par défaut. L’autorité quitte le commandement frontal pour travailler la situation. La contrainte prend la forme d’une ambiance.</w:t>
      </w:r>
    </w:p>
    <w:p>
      <w:pPr>
        <w:pStyle w:val="BodyText"/>
        <w:rPr/>
      </w:pPr>
      <w:r>
        <w:rPr/>
        <w:t>Le nudge peut servir des objectifs défendables : santé publique, sécurité routière, économies d’énergie, épargne, dons d’organes, prévention de conduites dangereuses. Le condamner en bloc manquerait sa portée réelle. La difficulté commence au lieu où s’établit la bonne orientation. Qui définit le comportement souhaitable ? Qui mesure le degré acceptable d’influence ? Qui rend visible l’architecture ? Qui peut la contester ?</w:t>
      </w:r>
    </w:p>
    <w:p>
      <w:pPr>
        <w:pStyle w:val="BodyText"/>
        <w:rPr/>
      </w:pPr>
      <w:r>
        <w:rPr/>
        <w:t>Dans un environnement numérique, cette question se durcit. L’architecture du choix passe dans l’architecture d’interface. Un bouton attire. Une option se cache derrière trois étapes. Le refus demande plus d’effort que l’acceptation. Une couleur rassure. Une notification revient au bon moment. Un classement place une réponse avant les autres. Le design ne décore pas la décision ; il la prépare.</w:t>
      </w:r>
    </w:p>
    <w:p>
      <w:pPr>
        <w:pStyle w:val="BodyText"/>
        <w:rPr/>
      </w:pPr>
      <w:r>
        <w:rPr/>
        <w:t xml:space="preserve">Le problème archicratique commence lorsque la norme portée par le nudge échappe à la discussion. L’usager croit évoluer dans un espace neutre ; l’espace a pourtant été </w:t>
      </w:r>
      <w:r>
        <w:rPr/>
        <w:t xml:space="preserve">préalablement </w:t>
      </w:r>
      <w:r>
        <w:rPr/>
        <w:t>orienté. Le choix garde sa forme individuelle, tandis que l’environnement a déjà travaillé pour lui : bouton plus visible, refus plus long, option déjà prête. Le conflit perd en probabilité parce que la règle se présente sous les traits de la facilité.</w:t>
      </w:r>
    </w:p>
    <w:p>
      <w:pPr>
        <w:pStyle w:val="BodyText"/>
        <w:rPr/>
      </w:pPr>
      <w:r>
        <w:rPr/>
        <w:t>Aucun espace commun n’est dépourvu d’orientation. Une rue, une école, une gare, un formulaire, une page web organisent toujours des gestes. La difficulté tient à la comparution : l’orientation peut-elle être vue ? ses finalités discutées ? ses effets évalués ? le refus reste-t-il praticable ? L’architecture du choix bascule dans la régulation oblitérée lorsque ces questions ne trouvent plus de scène.</w:t>
      </w:r>
    </w:p>
    <w:p>
      <w:pPr>
        <w:pStyle w:val="BodyText"/>
        <w:rPr/>
      </w:pPr>
      <w:r>
        <w:rPr/>
        <w:t>La troisième figure occupe une échelle plus vaste. Une plateforme met des acteurs en relation, puis transforme cette relation en milieu : on y travaille, on y vend, on y publie, on y cherche, on s’y loge, on s’y déplace, on y écoute, on y apparaît, on y gagne ou perd en réputation. Sa puissance tient à ce déplacement : le service rendu devient peu à peu l’environnement dont il faut accepter les règles.</w:t>
      </w:r>
    </w:p>
    <w:p>
      <w:pPr>
        <w:pStyle w:val="BodyText"/>
        <w:rPr/>
      </w:pPr>
      <w:r>
        <w:rPr/>
        <w:t>Compte, classement, note, métrique, algorithme, suspension, écosystème : la règle circule ici sous forme de prises techniques. Elle ouvre l’accès, distribue la visibilité, mesure la confiance, fixe la valeur, organise la circulation, sanctionne, attache. Conditions générales, API, politiques de modération, règles de monétisation, résultats hiérarchisés, seuils de réputation déplacent sans cesse le terrain. La norme n’a pas besoin d’un énoncé stable pour agir ; elle passe par des réglages mobiles.</w:t>
      </w:r>
    </w:p>
    <w:p>
      <w:pPr>
        <w:pStyle w:val="BodyText"/>
        <w:rPr/>
      </w:pPr>
      <w:r>
        <w:rPr/>
        <w:t>Cette prise repose sur une propriété d’un genre particulier. La plateforme peut organiser des travailleurs, des biens, des logements, des contenus ou des véhicules sans les posséder directement. Elle possède le passage. Elle tient l’accès, le classement, la donnée, l’interface, le paiement, parfois la réputation. Sa rente naît de ce point : rendre son milieu nécessaire pour que d’autres puissent produire, vendre, circuler, publier ou travailler.</w:t>
      </w:r>
    </w:p>
    <w:p>
      <w:pPr>
        <w:pStyle w:val="BodyText"/>
        <w:rPr/>
      </w:pPr>
      <w:r>
        <w:rPr/>
        <w:t>La propriété se déplace vers l’environnement qui distribue les chances d’apparaître, d’être choisi, payé, recommandé, reconnu. L’usine et la machine ne disparaissent pas ; une autre prise s’ajoute à elles : posséder le milieu d’accès. La plateforme prélève sur la dépendance à son propre milieu.</w:t>
      </w:r>
    </w:p>
    <w:p>
      <w:pPr>
        <w:pStyle w:val="BodyText"/>
        <w:rPr/>
      </w:pPr>
      <w:r>
        <w:rPr/>
        <w:t>Un vendeur dépend d’un classement. Un créateur dépend d’une visibilité. Un chauffeur dépend d’une note, d’une zone, d’un taux d’acceptation, d’une tarification. Un utilisateur tient à un compte, une interface, une politique de données. Une entreprise tient à un moteur de recherche, un magasin d’applications, un service de cloud. Chaque relation conserve une apparence contractuelle ou fonctionnelle ; l’environnement règle déjà une grande part des possibles.</w:t>
      </w:r>
    </w:p>
    <w:p>
      <w:pPr>
        <w:pStyle w:val="BodyText"/>
        <w:rPr/>
      </w:pPr>
      <w:r>
        <w:rPr/>
        <w:t>Le conflit subsiste, mais il passe souvent par les canaux de la plateforme : ticket, appel interne, contestation de modération, demande de réactivation, réclamation de paiement, problème de visibilité. La plainte entre dans la procédure de celui qui règle l’environnement. Lorsque la réponse arrive, elle parle le langage du système : règle communautaire, activité inhabituelle, non-conformité, performance insuffisante.</w:t>
      </w:r>
    </w:p>
    <w:p>
      <w:pPr>
        <w:pStyle w:val="BodyText"/>
        <w:rPr/>
      </w:pPr>
      <w:r>
        <w:rPr/>
        <w:t>L’absorption de la plainte engage directement le politique. Les plateformes affectent la parole publique, le travail, les revenus, la réputation, l’accès au marché, la circulation des informations. Elles prennent les traits de services techniques, d’espaces privés ouverts au public, d’infrastructures de mise en relation, d’entreprises innovantes. Leur pouvoir se joue dans cette ambiguïté : elles remplissent des fonctions quasi publiques sans relever pleinement des formes classiques de responsabilité publique.</w:t>
      </w:r>
    </w:p>
    <w:p>
      <w:pPr>
        <w:pStyle w:val="BodyText"/>
        <w:rPr/>
      </w:pPr>
      <w:r>
        <w:rPr/>
        <w:t>Les moteurs de recherche et les réseaux sociaux rendent cette prise particulièrement nette. Classer, recommander, masquer, déréférencer, signaler, démonétiser, amplifier ou ralentir déterminent ce qui sera rencontré, cru, ignoré, partagé, monétisé. Le classement excède la demande : il fabrique l’espace où la demande se forme.</w:t>
      </w:r>
    </w:p>
    <w:p>
      <w:pPr>
        <w:pStyle w:val="BodyText"/>
        <w:rPr/>
      </w:pPr>
      <w:r>
        <w:rPr/>
        <w:t>Les plateformes règlent chacune un segment différent du monde. Uber organise un travail géolocalisé ; Google ordonne la recherche ; TikTok module l’attention ; Amazon règle un marché ; Apple contrôle un écosystème d’applications ; Airbnb transforme l’hébergement ; Meta structure des sociabilités et des visibilités. Une même prise revient pourtant : elles finissent par compter comme passages obligés. Sortir du service peut signifier perdre un public, un revenu, une réputation, une clientèle, parfois une part d’existence sociale.</w:t>
      </w:r>
    </w:p>
    <w:p>
      <w:pPr>
        <w:pStyle w:val="BodyText"/>
        <w:rPr/>
      </w:pPr>
      <w:r>
        <w:rPr/>
        <w:t>Les trois figures doivent rester distinctes. Le crédit social conditionne par réputation calculée. Le nudge incline par disposition des choix. La plateforme règle par environnement propriétaire. Dans les trois cas, la régulation emprunte un autre nom : confiance, aide, service, personnalisation, innovation, efficacité.</w:t>
      </w:r>
    </w:p>
    <w:p>
      <w:pPr>
        <w:pStyle w:val="BodyText"/>
        <w:rPr/>
      </w:pPr>
      <w:r>
        <w:rPr/>
        <w:t>Les dangers diffèrent. Le crédit social concentre le risque d’un gouvernement comportemental autoritaire. Le nudge expose à un paternalisme doux, qui évite le débat en modifiant la situation. La plateforme ouvre le risque d’une privatisation des scènes de visibilité, de travail et de reconnaissance. Les confondre affaiblirait l’analyse ; les rapprocher permet de saisir la même inflexion historique : la norme quitte l’énoncé pour entrer dans le score, la pente et le milieu.</w:t>
      </w:r>
    </w:p>
    <w:p>
      <w:pPr>
        <w:pStyle w:val="BodyText"/>
        <w:rPr/>
      </w:pPr>
      <w:r>
        <w:rPr/>
        <w:t>Abolir tout score, toute orientation, toute plateforme manquerait la difficulté réelle. Les sociétés complexes évaluent, facilitent, intermédient, recommandent. La question archicratique est plus exigeante : ces instruments peuvent-ils comparaître ? Peut-on connaître leurs critères, discuter leurs finalités, contester leurs effets, corriger leurs biais, identifier leurs responsables, rouvrir les scènes qu’ils tendent à fermer ?</w:t>
      </w:r>
    </w:p>
    <w:p>
      <w:pPr>
        <w:pStyle w:val="BodyText"/>
        <w:rPr/>
      </w:pPr>
      <w:r>
        <w:rPr/>
        <w:t>Crédit social, nudge et plateformes déplacent ainsi la régulation vers des formes pratiques : score, design, environnement. Le score conditionne. Le design incline. La plateforme enveloppe. Chaque fois, l’épreuve doit être reconquise contre l’évidence même du fonctionnement. La section suivante suivra les gestes qui rouvrent des prises : fuite, audit, code, recours, collectif, occupation, ralentissement.</w:t>
      </w:r>
    </w:p>
    <w:p>
      <w:pPr>
        <w:pStyle w:val="Heading3"/>
        <w:numPr>
          <w:ilvl w:val="2"/>
          <w:numId w:val="2"/>
        </w:numPr>
        <w:rPr/>
      </w:pPr>
      <w:r>
        <w:rPr/>
        <w:t>4.5.5 — Lignes de reprise : audits, contre-expertises, désautomatisation</w:t>
      </w:r>
    </w:p>
    <w:p>
      <w:pPr>
        <w:pStyle w:val="BodyText"/>
        <w:rPr/>
      </w:pPr>
      <w:r>
        <w:rPr/>
        <w:t>Un compte disparaît. Une vidéo cesse d’être recommandée. Un livreur attend des courses qui ne viennent plus. Une demande administrative reste bloquée parce qu’une pièce n’entre pas dans le bon format. Un crédit est refusé sans que les variables décisives soient connues. Chaque fois, une conduite a été réglée, un accès fermé, une existence ralentie. Au premier moment, pourtant, il n’y a souvent personne en face : une interface, une notification, un formulaire, parfois une phrase standard. Puis un silence.</w:t>
      </w:r>
    </w:p>
    <w:p>
      <w:pPr>
        <w:pStyle w:val="BodyText"/>
        <w:rPr/>
      </w:pPr>
      <w:r>
        <w:rPr/>
        <w:t>La reprise commence dans cet effort : faire réapparaître une chaîne. Qui a décidé ? Sur quelle donnée ? Avec quel modèle ? Selon quel seuil ? Quelle règle a été appliquée ? Quel recours reste ouvert ? L’archicration oblitérée rend ces questions difficiles ; elle ne les abolit pas. Elle disperse les réponses. Cette dispersion offre au conflit son premier terrain.</w:t>
      </w:r>
    </w:p>
    <w:p>
      <w:pPr>
        <w:pStyle w:val="BodyText"/>
        <w:rPr/>
      </w:pPr>
      <w:r>
        <w:rPr/>
        <w:t>Les résistances de la quatrième révolution industrielle ne forment pas un front unique. Elles surgissent par endroits, avec des moyens inégaux : fuite documentaire, audit, recours, action collective, chiffrement, logiciel libre, enquête journalistique, contre-expertise, assemblée locale. Elles n’obéissent pas à un programme achevé. Elles partagent un geste plus élémentaire : arracher la régulation à son apparence de fonctionnement neutre et la ramener devant ceux qu’elle affecte.</w:t>
      </w:r>
    </w:p>
    <w:p>
      <w:pPr>
        <w:pStyle w:val="BodyText"/>
        <w:rPr/>
      </w:pPr>
      <w:r>
        <w:rPr/>
        <w:t>Le lanceur d’alerte travaille par exposition. Il révèle des informations cachées et, surtout, rend visible une architecture. Des documents sortent ; les arrière-plans prennent forme : programmes de surveillance, accords entre agences, accès aux serveurs, métadonnées, cadres juridiques, contrats techniques, chaînes de traitement. Ce qui paraissait relever d’une nécessité de sécurité ou d’une infrastructure abstraite entre alors dans l’enquête publique.</w:t>
      </w:r>
    </w:p>
    <w:p>
      <w:pPr>
        <w:pStyle w:val="BodyText"/>
        <w:rPr/>
      </w:pPr>
      <w:r>
        <w:rPr/>
        <w:t>Les révélations d’Edward Snowden, en 2013, ont eu cette force. Elles ont montré une articulation concrète entre câbles, plateformes, agences de renseignement, métadonnées, serveurs et programmes automatisés. Le pouvoir ne se présentait plus comme un ordre donné depuis un centre unique. Il apparaissait comme un assemblage de prises. Et dès qu’un assemblage apparaît, il peut être discuté, limité, contesté, repris.</w:t>
      </w:r>
    </w:p>
    <w:p>
      <w:pPr>
        <w:pStyle w:val="BodyText"/>
        <w:rPr/>
      </w:pPr>
      <w:r>
        <w:rPr/>
        <w:t>Le prix de cette apparition est élevé. Exil, poursuites, enfermement, diffamation, isolement : ceux qui dévoilent les infrastructures du pouvoir paient souvent la scène qu’ils rouvrent. La violence des réactions mesure l’enjeu. Une régulation protégée par la technique accepte difficilement d’être reconduite à sa dimension politique. Elle préfère rester procédure, sécurité, optimisation. La fuite documentaire l’oblige à répondre.</w:t>
      </w:r>
    </w:p>
    <w:p>
      <w:pPr>
        <w:pStyle w:val="BodyText"/>
        <w:rPr/>
      </w:pPr>
      <w:r>
        <w:rPr/>
        <w:t>Le hacker critique prend le fonctionnement pour point d’entrée. Il regarde le code, teste une faille, détourne un protocole, publie une vulnérabilité, rend vérifiable ce qui se voulait fermé. Cette pratique rappelle une évidence trop vite oubliée : le code n’est pas un destin. Quelqu’un l’a écrit. Quelqu’un l’a maintenu. Quelqu’un peut l’examiner, le modifier, le contredire.</w:t>
      </w:r>
    </w:p>
    <w:p>
      <w:pPr>
        <w:pStyle w:val="BodyText"/>
        <w:rPr/>
      </w:pPr>
      <w:r>
        <w:rPr/>
        <w:t>Aucune héroïsation n’est nécessaire. Le hacking peut servir la fraude, l’espionnage, la guerre ou le marché de la sécurité. Certaines pratiques ouvrent pourtant des prises réelles : rétro-ingénierie, audit citoyen, chiffrement, outils anti-surveillance, logiciels libres. Elles réintroduisent du conflit dans un lieu où l’on prétendait ne trouver que de la performance.</w:t>
      </w:r>
    </w:p>
    <w:p>
      <w:pPr>
        <w:pStyle w:val="BodyText"/>
        <w:rPr/>
      </w:pPr>
      <w:r>
        <w:rPr/>
        <w:t>Le logiciel libre donne à cette exigence une forme plus durable. Lire, modifier, partager, vérifier : ces gestes offrent au code une autre scène. Un programme ouvert peut rester difficile, réservé à des compétences rares, dépendant d’infrastructures économiques qu’il ne maîtrise pas. Il pose pourtant une norme décisive : ce qui règle les conduites doit pouvoir être inspecté. Le logiciel propriétaire demande confiance ; le code ouvert exige la possibilité du regard.</w:t>
      </w:r>
    </w:p>
    <w:p>
      <w:pPr>
        <w:pStyle w:val="BodyText"/>
        <w:rPr/>
      </w:pPr>
      <w:r>
        <w:rPr/>
        <w:t>Le chiffrement ouvre un autre front. Il garde un message secret et limite la captation. Dans un monde où chaque trace peut nourrir un modèle, conserver une zone d’illisibilité prend une portée politique. Rester partiellement illisible, échapper à l’anticipation intégrale, refuser d’être réduit à une surface de calcul : cette opacité-là n’est pas une fuite hors du commun. Elle peut soutenir une condition de liberté.</w:t>
      </w:r>
    </w:p>
    <w:p>
      <w:pPr>
        <w:pStyle w:val="BodyText"/>
        <w:rPr/>
      </w:pPr>
      <w:r>
        <w:rPr/>
        <w:t>La reprise passe aussi par les corps que les plateformes isolent. Un livreur désactivé reste souvent seul devant son écran. Il reçoit une formule générale, perd l’accès à l’application, cherche un canal de contestation. Lorsque plusieurs livreurs comparent leurs notes, leurs zones, leurs attentes, leurs suspensions, l’incident individuel change de statut. Il ne relève plus d’une malchance dispersée ; il expose une règle de travail.</w:t>
      </w:r>
    </w:p>
    <w:p>
      <w:pPr>
        <w:pStyle w:val="BodyText"/>
        <w:rPr/>
      </w:pPr>
      <w:r>
        <w:rPr/>
        <w:t>Un collectif nomme alors ce que l’application dispersait : tarif, algorithme d’attribution, pénalité, délai, zone, note, prime, désactivation. Le conflit quitte le téléphone. Il gagne la rue, l’association, le tribunal, parfois la table de négociation. La plateforme traitait des profils connectés ; elle rencontre des travailleurs capables de parler ensemble.</w:t>
      </w:r>
    </w:p>
    <w:p>
      <w:pPr>
        <w:pStyle w:val="BodyText"/>
        <w:rPr/>
      </w:pPr>
      <w:r>
        <w:rPr/>
        <w:t>Les usagers mènent parfois un travail voisin. Un formulaire bloque ici, une pièce est refusée là, un compte reste suspendu, une allocation tarde, une décision automatique arrive sans explication. Isolé, chaque incident ressemble à un accident administratif. Rassemblés, ils révèlent une architecture. L’association, l’enquête journalistique ou le recours contentieux donnent une forme commune à des effets qui paraissaient dispersés.</w:t>
      </w:r>
    </w:p>
    <w:p>
      <w:pPr>
        <w:pStyle w:val="BodyText"/>
        <w:rPr/>
      </w:pPr>
      <w:r>
        <w:rPr/>
        <w:t>L’audit algorithmique prend place dans cette zone. Il cherche à entrer dans la boîte : quelles données ? quels critères ? quels groupes touchés ? quelles erreurs répétées ? quels effets de seuil ? La transparence reste partielle, la complexité demeure. L’exigence minimale tient pourtant : un modèle qui classe des vies doit pouvoir être interrogé par d’autres que ceux qui le possèdent.</w:t>
      </w:r>
    </w:p>
    <w:p>
      <w:pPr>
        <w:pStyle w:val="BodyText"/>
        <w:rPr/>
      </w:pPr>
      <w:r>
        <w:rPr/>
        <w:t>Ce travail demande des alliances nouvelles. Le juriste a besoin de l’ingénieur ; l’ingénieur, des personnes affectées ; le journaliste, des documents ; le chercheur, du terrain. La contre-expertise commence lorsque ces savoirs se raccordent : données collectées, témoignages, tests, captures d’écran, décisions comparées, code analysé, plainte déposée. Peu à peu, une décision automatique retrouve une histoire.</w:t>
      </w:r>
    </w:p>
    <w:p>
      <w:pPr>
        <w:pStyle w:val="BodyText"/>
        <w:rPr/>
      </w:pPr>
      <w:r>
        <w:rPr/>
        <w:t>Les communs numériques ouvrent une autre voie de reprise. Hébergements associatifs, outils libres, coopératives de données, plateformes alternatives, réseaux décentralisés : aucun de ces essais ne constitue un dehors pur. Les moyens manquent, les dépendances persistent, les usages restent minoritaires. Ils montrent pourtant qu’une infrastructure peut recevoir d’autres règles : plus lisibles, plus proches, modifiables, discutées avec ceux qui l’utilisent.</w:t>
      </w:r>
    </w:p>
    <w:p>
      <w:pPr>
        <w:pStyle w:val="BodyText"/>
        <w:rPr/>
      </w:pPr>
      <w:r>
        <w:rPr/>
        <w:t>La reprise déborde le numérique et touche les infrastructures qui redessinent les territoires. Un projet d’autoroute, une zone logistique, un barrage, une ligne à grande vitesse, un centre de données, un parc énergétique engagent déjà un ordre : accès, sols, eau, bruit, trajets, usages, habitats, dépendances. Bien avant l’achèvement du chantier, le territoire est réglé par le projet. Les ZAD et d’autres formes d’occupation n’offrent pas un modèle universel ; elles font tenir une exigence : un territoire excède toujours la carte qui prétend l’organiser. Il est habité, cultivé, traversé, raconté, disputé.</w:t>
      </w:r>
    </w:p>
    <w:p>
      <w:pPr>
        <w:pStyle w:val="BodyText"/>
        <w:rPr/>
      </w:pPr>
      <w:r>
        <w:rPr/>
        <w:t>Occuper, ralentir, réparer, cultiver, assembler, documenter : autant de manières de ramener la régulation vers des lieux. Face à la procédure abstraite, ces gestes installent une présence. Ils ne rejettent pas toute règle ; ils demandent quelles règles rendent un lieu habitable, et pour qui. La reprise s’ouvre lorsque l’infrastructure quitte le tracé sur dossier pour entrer dans une épreuve commune.</w:t>
      </w:r>
    </w:p>
    <w:p>
      <w:pPr>
        <w:pStyle w:val="BodyText"/>
        <w:rPr/>
      </w:pPr>
      <w:r>
        <w:rPr/>
        <w:t xml:space="preserve">Les luttes situées imposent une autre leçon. Un score ne touche jamais une population abstraite. Une base de données, une police prédictive, une plateforme de travail, une politique de mobilité atteignent des corps placés quelque part : dans un quartier, un trajet, un statut, une histoire sociale, une mémoire coloniale, une capacité inégale à répondre. Le même outil ne pèse pas de la même manière selon que l’on peut attendre, comprendre la procédure, réunir les documents, trouver un appui, saisir un recours. L’indicateur homogénéise </w:t>
      </w:r>
      <w:r>
        <w:rPr/>
        <w:t>quand</w:t>
      </w:r>
      <w:r>
        <w:rPr/>
        <w:t xml:space="preserve"> les corps rappellent le</w:t>
      </w:r>
      <w:r>
        <w:rPr/>
        <w:t>ur</w:t>
      </w:r>
      <w:r>
        <w:rPr/>
        <w:t>s différences d’exposition.</w:t>
      </w:r>
    </w:p>
    <w:p>
      <w:pPr>
        <w:pStyle w:val="BodyText"/>
        <w:rPr/>
      </w:pPr>
      <w:r>
        <w:rPr/>
        <w:t>Ces luttes redonnent chair à ce que le modèle traite comme variable. Elles obligent à demander qui est rendu visible, qui reste suspect, qui perd du temps, qui peut faire recours, qui sait lire la procédure, qui possède les documents, qui a les moyens d’attendre. Une régulation habitable ne se mesure pas à son fonctionnement seul : elle suppose que ceux qu’elle atteint puissent en éprouver les formes et les transformer.</w:t>
      </w:r>
    </w:p>
    <w:p>
      <w:pPr>
        <w:pStyle w:val="BodyText"/>
        <w:rPr/>
      </w:pPr>
      <w:r>
        <w:rPr/>
        <w:t>Rien de tout cela ne garantit la victoire. Une fuite peut être neutralisée. Un audit peut se changer en rituel de conformité. Un outil libre peut être capturé par des acteurs plus puissants. Une contre-plateforme peut reproduire les dépendances qu’elle voulait briser. Une occupation peut être expulsée. Une consultation peut absorber la critique sans changer le projet. La reprise reste vulnérable.</w:t>
      </w:r>
    </w:p>
    <w:p>
      <w:pPr>
        <w:pStyle w:val="BodyText"/>
        <w:rPr/>
      </w:pPr>
      <w:r>
        <w:rPr/>
        <w:t>Néanmoins, c</w:t>
      </w:r>
      <w:r>
        <w:rPr/>
        <w:t>es gestes é</w:t>
      </w:r>
      <w:r>
        <w:rPr/>
        <w:t>caillent</w:t>
      </w:r>
      <w:r>
        <w:rPr/>
        <w:t xml:space="preserve"> l’image d’un système clos. Une plateforme classe sans répondre ; des travailleurs demandent raison. Un modèle anticipe ; des audits ralentissent le verdict. Une infrastructure avance sous les traits de la nécessité ; des habitants ouvrent un lieu d’épreuve. La collecte paraît naturelle ; le chiffrement rappelle une limite. Le code se donne comme évidence ; sa lecture le rend discutable.</w:t>
      </w:r>
    </w:p>
    <w:p>
      <w:pPr>
        <w:pStyle w:val="BodyText"/>
        <w:rPr/>
      </w:pPr>
      <w:r>
        <w:rPr/>
        <w:t>La quatrième révolution industrielle porte une ambivalence aiguë. Elle apporte des capacités de soin, de coordination, de personnalisation, d’accès et de calcul. Elle installe aussi des architectures où la visibilité, le travail, la réputation, la parole et le droit passent par des systèmes difficiles à contester. Les résistances qui émergent ne visent pas la technique en bloc. Elles refusent que la technique serve d’abri à une régulation sans comparution.</w:t>
      </w:r>
    </w:p>
    <w:p>
      <w:pPr>
        <w:pStyle w:val="BodyText"/>
        <w:rPr/>
      </w:pPr>
      <w:r>
        <w:rPr/>
        <w:t>L’histoire industrielle conduit à ce seuil : la régulation dispose désormais de moyens inédits pour capter, classer, prévoir et orienter ; elle a d’autant plus besoin de formes capables de la faire comparaître. C’est cette tension qu’il faut maintenant ressaisir dans l’épaisseur des couches industrielles accumulées.</w:t>
      </w:r>
    </w:p>
    <w:p>
      <w:pPr>
        <w:pStyle w:val="Heading2"/>
        <w:numPr>
          <w:ilvl w:val="1"/>
          <w:numId w:val="2"/>
        </w:numPr>
        <w:ind w:hanging="0" w:start="0"/>
        <w:rPr/>
      </w:pPr>
      <w:r>
        <w:rPr/>
        <w:t xml:space="preserve">4.6 — </w:t>
      </w:r>
      <w:r>
        <w:rPr>
          <w:i/>
          <w:iCs/>
        </w:rPr>
        <w:t>Archidiagnostic</w:t>
      </w:r>
      <w:r>
        <w:rPr/>
        <w:t xml:space="preserve"> : bilan tensionnel et trialectique régulatoire</w:t>
      </w:r>
    </w:p>
    <w:p>
      <w:pPr>
        <w:pStyle w:val="BodyText"/>
        <w:rPr/>
      </w:pPr>
      <w:r>
        <w:rPr/>
        <w:t>Une horloge d’usine, une fiche de paie, un rail, un guichet, une caisse d’assurance, un wagon, un tableau de bord, une dette titrisée, une interface, une notification, un score : ces prises ne relèvent pas de mondes séparés. Elles se déposent les unes sur les autres, changent de fonction, se réactivent sous d’autres formes. L’histoire industrielle n’est pas une succession d’âges clos. Elle procède par stratification : chaque révolution ajoute une dominante et travaille les couches antérieures.</w:t>
      </w:r>
    </w:p>
    <w:p>
      <w:pPr>
        <w:pStyle w:val="BodyText"/>
        <w:rPr/>
      </w:pPr>
      <w:r>
        <w:rPr/>
        <w:t>La fabrique demeure dans l’entrepôt logistique ; le bureau migre dans le formulaire numérique ; le guichet revient dans l’interface ; le règlement passe dans les conditions générales ; la caisse se prolonge dans le scoring assurantiel ; le salaire réapparaît dans le travail piloté par application. Les formes anciennes ne survivent pas comme des ruines. Elles reviennent avec d’autres vitesses, d’autres propriétaires, d’autres instruments, d’autres scènes de contestation.</w:t>
      </w:r>
    </w:p>
    <w:p>
      <w:pPr>
        <w:pStyle w:val="BodyText"/>
        <w:rPr/>
      </w:pPr>
      <w:r>
        <w:rPr/>
        <w:t>Le bilan du chapitre ne prendra pas la forme d’un tableau de périodes. Il relève de l’archidiagnostic : lire, dans les couches accumulées de l’industrie, les tensions qui rendent une régulation habitable ou invivable. Ce qu’elle ouvre, ce qu’elle attache, ce qu’elle protège, ce qu’elle classe, ce qu’elle finance, ce qu’elle assure, ce qu’elle extrait, ce qu’elle soustrait au regard, ce qu’elle laisse encore reprendre.</w:t>
      </w:r>
    </w:p>
    <w:p>
      <w:pPr>
        <w:pStyle w:val="BodyText"/>
        <w:rPr/>
      </w:pPr>
      <w:r>
        <w:rPr/>
        <w:t>L’archidiagnostic élargit aussi le champ atteint par les révolutions industrielles. Elles règlent des travailleurs, des entreprises, des États, des marchés ; elles engagent plus largement des assemblages humains, techniques et vivants : corps, machines, charbon, pétrole, minerais, sols, eaux, airs, animaux, plantes, champignons, microbes, forêts, câbles, serveurs, data centers, déchets, cycles énergétiques, climats locaux et atmosphère globale. Réguler industriellement, c’est faire tenir ensemble des existences, des matières, des milieux, des signes, des capitaux et des vulnérabilités.</w:t>
      </w:r>
    </w:p>
    <w:p>
      <w:pPr>
        <w:pStyle w:val="BodyText"/>
        <w:rPr/>
      </w:pPr>
      <w:r>
        <w:rPr/>
        <w:t>La couche capitalistique appartient pleinement à cette histoire. La fabrique règle parce qu’elle est possédée. Le rail règle parce qu’il est financé, concédé, garanti. L’assurance protège en classant des risques. La finance néolibérale gouverne par dette, note, titrisation, benchmark et promesse de rendement. La plateforme règle par propriété de l’environnement, capture des données et rente d’accès. Le capital ne finance pas la régulation depuis l’extérieur ; il en oriente l’échelle, la vitesse, les bénéficiaires et les angles morts.</w:t>
      </w:r>
    </w:p>
    <w:p>
      <w:pPr>
        <w:pStyle w:val="BodyText"/>
        <w:rPr/>
      </w:pPr>
      <w:r>
        <w:rPr/>
        <w:t>Le bilan tensionnel rassemble ces lignes sans les confondre. La première industrialisation donne une visibilité brutale au pouvoir : murs, horaires, contremaîtres, paie, fatigue, fumées, poumons usés. La seconde élargit l’échelle : rails, standards, bureaux, assurances, armées, stocks, files, formulaires. Avec la troisième, la régulation glisse vers le signal : information, indicateurs, marchés, dette, flux logistiques, feedback. Avec la quatrième, elle remonte en amont des conduites : plateformes, capteurs, modèles prédictifs, scores, notifications, architectures propriétaires. À chaque seuil, la puissance d’effectuation augmente ; les lieux où demander raison se déplacent, se fragmentent ou se retirent.</w:t>
      </w:r>
    </w:p>
    <w:p>
      <w:pPr>
        <w:pStyle w:val="BodyText"/>
        <w:rPr/>
      </w:pPr>
      <w:r>
        <w:rPr/>
        <w:t>La trialectique régulatoire prend forme dans cette tension. Une régulation ne tient politiquement que si trois dimensions demeurent articulées : une raison qui la rend recevable, des prises qui la font agir, des formes d’épreuve qui permettent d’en reprendre les effets. Un régime qui agit sans exposer ses raisons bascule vers la puissance nue. Un régime qui fonde sans rendre ses effets discutables s’enferme dans la légitimation vide. Un régime qui laisse contester sans donner prise sur l’effectuation transforme le conflit en plainte impuissante.</w:t>
      </w:r>
    </w:p>
    <w:p>
      <w:pPr>
        <w:pStyle w:val="BodyText"/>
        <w:rPr/>
      </w:pPr>
      <w:r>
        <w:rPr/>
        <w:t>Les grandes crises modernes apparaissent alors comme des bifurcations trialectiques. En 1929, l’autorégulation marchande ne répond plus aux vies ruinées qu’elle produit. Dans les années 1970, le compromis fordo-keynésien entre en surcharge : crise énergétique, contestations sociales, limites productivistes, montée des signaux financiers. En 2008, la finance dérégulée expose son propre désastre sans ouvrir de nouveau compromis : l’État sauve, les marchés reprennent, les plateformes avancent, les modèles prolifèrent.</w:t>
      </w:r>
    </w:p>
    <w:p>
      <w:pPr>
        <w:pStyle w:val="BodyText"/>
        <w:rPr/>
      </w:pPr>
      <w:r>
        <w:rPr/>
        <w:t>Le seuil contemporain n’appelle pas la promesse d’un nouvel âge. Il impose une exigence. Les sociétés industrielles ont appris à produire, transporter, compter, assurer, signaler, prévoir. Elles doivent désormais apprendre à faire comparaître les assemblages humains, techniques et vivants qu’elles engagent. Une régulation habitable ne se mesure pas à son fonctionnement : elle suppose des fondements discutables, des opérations suivies, des blessures reconnues, des effets repris par ceux qu’elle affecte.</w:t>
      </w:r>
    </w:p>
    <w:p>
      <w:pPr>
        <w:pStyle w:val="Heading3"/>
        <w:numPr>
          <w:ilvl w:val="2"/>
          <w:numId w:val="2"/>
        </w:numPr>
        <w:ind w:hanging="0" w:start="0"/>
        <w:rPr/>
      </w:pPr>
      <w:r>
        <w:rPr/>
        <w:t>4.6.1 — Stratification des régimes : couches techniques, vivantes et biogéophysiques</w:t>
      </w:r>
    </w:p>
    <w:p>
      <w:pPr>
        <w:pStyle w:val="BodyText"/>
        <w:rPr/>
      </w:pPr>
      <w:r>
        <w:rPr/>
        <w:t>Une usine contemporaine porte encore l’âge de la première industrialisation : l’heure d’entrée, le poste assigné, la fatigue comptée, le salaire qui attache. Elle porte aussi l’âge des standards, des bureaux, des indicateurs, des logiciels de gestion, des chaînes logistiques, des normes assurantielles, des scores de performance, des contrats de sous-traitance, des objectifs financiers. Rien n’y appartient à un seul temps. Une même journée de travail peut être disciplinaire par l’horaire, bureaucratique par le dossier, cybernétique par le tableau de bord, capitalistique par l’objectif de rendement, algorithmique par l’allocation des tâches.</w:t>
      </w:r>
    </w:p>
    <w:p>
      <w:pPr>
        <w:pStyle w:val="BodyText"/>
        <w:rPr/>
      </w:pPr>
      <w:r>
        <w:rPr/>
        <w:t>Les quatre révolutions industrielles étudiées ne forment pas quatre âges appelés à se remplacer proprement. La fabrique persiste quand le rail et le bureau gagnent en puissance. Le bureau persiste quand le signal prend le dessus. Le signal persiste quand la prédiction s’installe. Chaque seuil ajoute une dominante ; cette dominante reprend des couches antérieures, les modifie, les accélère, les déplace vers d’autres lieux.</w:t>
      </w:r>
    </w:p>
    <w:p>
      <w:pPr>
        <w:pStyle w:val="BodyText"/>
        <w:rPr/>
      </w:pPr>
      <w:r>
        <w:rPr/>
        <w:t>L’histoire industrielle procède par stratification plutôt que par effacement. La machine à vapeur, l’atelier, l’horloge et le salaire continuent de travailler les régimes ultérieurs. Les rails, les câbles, les standards, les bureaux, les assurances et les conventions restent actifs dans les mondes informatisés. Les protocoles, les bases de données, les tableaux de bord et les boucles de feedback demeurent au cœur des plateformes prédictives. L’algorithme arrive chargé d’héritages : usine, bureau, caisse, marché, dette, fichier, norme technique.</w:t>
      </w:r>
    </w:p>
    <w:p>
      <w:pPr>
        <w:pStyle w:val="BodyText"/>
        <w:rPr/>
      </w:pPr>
      <w:r>
        <w:rPr/>
        <w:t>Cette superposition donne au présent son épaisseur. Un livreur piloté par application concentre plusieurs âges du travail. Il retrouve l’horaire flexible et contraignant, la dépendance salariale sans salaire stable, le règlement d’atelier sous forme de conditions d’usage, le contremaître sous forme de score, le bureau sous forme de support automatisé, la prime sous forme d’incitation, la sanction sous forme de désactivation. La plateforme affiche sa nouveauté tout en réactivant des prises très anciennes : disponibilité, cadence, surveillance, dépendance, remplacement.</w:t>
      </w:r>
    </w:p>
    <w:p>
      <w:pPr>
        <w:pStyle w:val="BodyText"/>
        <w:rPr/>
      </w:pPr>
      <w:r>
        <w:rPr/>
        <w:t>Le formulaire administratif numérique offre une autre condensation. Le guichet n’est pas aboli ; il passe dans l’interface. L’agent qui recevait une demande laisse place à un filtre de pièces, de formats, de catégories, de justificatifs. Le bureau demeure sous une autre surface. Le dossier circule dans des bases de données. Le refus peut venir d’un champ non rempli, d’un document mal reconnu, d’un statut incompatible. En se numérisant, l’administration ajoute à sa bureaucratie la vitesse, l’opacité et l’automatisation du filtre.</w:t>
      </w:r>
    </w:p>
    <w:p>
      <w:pPr>
        <w:pStyle w:val="BodyText"/>
        <w:rPr/>
      </w:pPr>
      <w:r>
        <w:rPr/>
        <w:t>L’assurance condense la même stratification. La caisse ouvrière, le certificat médical, le dossier d’accident, la carrière enregistrée restent actifs sous d’autres formes. Ils reviennent dans les scores de risque, les primes ajustées, les modèles actuariels, les politiques de prévention, les exclusions contractuelles, les dispositifs de santé connectée. La protection continue de classer. Le classement continue de protéger parfois. L’ambivalence assurantielle traverse les régimes au lieu de rester attachée à un moment historique.</w:t>
      </w:r>
    </w:p>
    <w:p>
      <w:pPr>
        <w:pStyle w:val="BodyText"/>
        <w:rPr/>
      </w:pPr>
      <w:r>
        <w:rPr/>
        <w:t>Le rail se prolonge au-delà de l’âge des gares et des horaires imprimés. Il travaille encore les chaînes logistiques mondiales, les ports automatisés, les entrepôts, les conteneurs, les plateformes de suivi, les temps de livraison promis, les stocks réduits, les dépendances énergétiques. Le territoire reste fait de lignes, de nœuds, de passages obligés. La connexion numérique resserre l’acheminement matériel : elle le rend plus calculé, plus tendu, plus vulnérable à la moindre rupture.</w:t>
      </w:r>
    </w:p>
    <w:p>
      <w:pPr>
        <w:pStyle w:val="BodyText"/>
        <w:rPr/>
      </w:pPr>
      <w:r>
        <w:rPr/>
        <w:t>Cette stratification interdit une histoire trop propre du progrès industriel. Une technique nouvelle ne remplace pas une régulation ancienne comme une couche de peinture recouvrirait entièrement la précédente. Elle la prend dans une autre composition. Le salaire devient variable de coût dans un logiciel. La convention collective rencontre la sous-traitance. Le droit social rencontre le statut d’indépendant. Le guichet rencontre l’interface. La chaîne rencontre l’algorithme. Le bureau rencontre le cloud. La dette rencontre le modèle de risque. L’usine rencontre la plateforme logistique.</w:t>
      </w:r>
    </w:p>
    <w:p>
      <w:pPr>
        <w:pStyle w:val="BodyText"/>
        <w:rPr/>
      </w:pPr>
      <w:r>
        <w:rPr/>
        <w:t>Il faut alors changer de question. Il ne s’agit pas de demander à quel âge appartient une société, une entreprise, une administration ou une infrastructure. Il faut demander quelles couches y opèrent ensemble, laquelle domine, laquelle se cache, laquelle donne prise, laquelle retire les recours. Une usine contemporaine peut relever du XIXe siècle par l’usure des corps, du XXe par sa standardisation, des années 1980 par sa gestion en flux tendu, du XXIe par ses capteurs et ses tableaux prédictifs. Le présent est rarement pur.</w:t>
      </w:r>
    </w:p>
    <w:p>
      <w:pPr>
        <w:pStyle w:val="BodyText"/>
        <w:rPr/>
      </w:pPr>
      <w:r>
        <w:rPr/>
        <w:t>Le capital traverse cette stratification. Dans le premier âge, il possède la machine, le bâtiment, le stock, parfois le logement. Dans le second, il finance le rail, l’aciérie, la firme intégrée, la concession, le réseau. Dans le troisième, il se rend plus mobile par la dette, la notation, la titrisation, la valeur actionnariale, les marchés dérivés. Dans le quatrième, il possède de plus en plus les passages : plateformes, API, clouds, systèmes de paiement, magasins d’applications, données d’usage. Le capital ne suit pas l’histoire industrielle de l’extérieur. Il change de forme avec elle.</w:t>
      </w:r>
    </w:p>
    <w:p>
      <w:pPr>
        <w:pStyle w:val="BodyText"/>
        <w:rPr/>
      </w:pPr>
      <w:r>
        <w:rPr/>
        <w:t>Cette couche capitalistique ne suffit pourtant pas à décrire l’ensemble. Les régulations industrielles se déposent aussi dans des milieux vivants. La première industrialisation brûle du charbon, charge l’air de fumées, noircit les villes, altère les rivières, use les poumons. La seconde déplace des minerais, perce des lignes, accélère les extractions, organise la circulation massive des bêtes, des céréales, du bois, du pétrole, des métaux, des soldats, des cadavres. La troisième étend les chaînes logistiques, les flux pétroliers, les monocultures, les plastiques, les déchets, les dépendances énergétiques. La quatrième ajoute les data centers, les terres rares, les mines, l’eau de refroidissement, l’électricité permanente, les déchets électroniques, les câbles sous-marins, les infrastructures de calcul.</w:t>
      </w:r>
    </w:p>
    <w:p>
      <w:pPr>
        <w:pStyle w:val="BodyText"/>
        <w:rPr/>
      </w:pPr>
      <w:r>
        <w:rPr/>
        <w:t>Les non-humains ne forment donc pas un arrière-plan. Ils ne sont pas seulement machines, rails, câbles, serveurs ou compteurs. Ils sont aussi faunes, flores, fungis, microbes, sols, eaux, airs, forêts, minerais, cycles du carbone, régimes hydriques, climats locaux, atmosphère globale. Les révolutions industrielles ne règlent pas uniquement des travailleurs ou des usagers ; elles rendent disponibles des milieux, déplacent des matières, captent des énergies, exposent des espèces, transforment des cycles biogéophysiques.</w:t>
      </w:r>
    </w:p>
    <w:p>
      <w:pPr>
        <w:pStyle w:val="BodyText"/>
        <w:rPr/>
      </w:pPr>
      <w:r>
        <w:rPr/>
        <w:t>Ce point modifie l’archidiagnostic. Une régulation industrielle ne touche pas seulement des institutions humaines. Elle attache des existences humaines à des artefacts techniques, à des formes de capital, à des régimes de risque et à des milieux vivants. Le charbon n’est pas un décor énergétique de la fabrique ; il entre dans l’horaire par la puissance qu’il fournit, dans le poumon par la poussière qu’il laisse, dans la ville par la fumée qu’il répand, dans le climat par la combustion qu’il accumule. Le data center n’est pas un lieu abstrait du cloud ; il engage de l’électricité, de l’eau, des sols, des métaux, des contrats, des câbles, des usages, des dépendances.</w:t>
      </w:r>
    </w:p>
    <w:p>
      <w:pPr>
        <w:pStyle w:val="BodyText"/>
        <w:rPr/>
      </w:pPr>
      <w:r>
        <w:rPr/>
        <w:t>La régulation moderne se lit alors comme composition d’attachements : du corps à l’horloge, du salaire à la subsistance, du rail au territoire, du bureau au dossier, de l’assurance au risque, de la dette au futur, du signal à l’ajustement, de la plateforme à l’accès, du calcul à l’eau, à l’énergie, au minerai, au geste d’un travailleur invisible, au regard d’un usager, à la patience d’un livreur, à la chaleur dissipée par des serveurs.</w:t>
      </w:r>
    </w:p>
    <w:p>
      <w:pPr>
        <w:pStyle w:val="BodyText"/>
        <w:rPr/>
      </w:pPr>
      <w:r>
        <w:rPr/>
        <w:t>Ces attachements rendent des choses possibles : produire plus, transporter plus vite, protéger certains risques, coordonner des masses, prévenir des pannes, ajuster des services, anticiper des besoins. Ils créent aussi des dépendances : au patron, au guichet, à la norme, au crédit, au pétrole, à l’interface, au cloud, au score, à l’infrastructure énergétique, aux chaînes extractives lointaines. La puissance industrielle ne consiste pas seulement à fabriquer des objets. Elle fabrique des dépendances réglées.</w:t>
      </w:r>
    </w:p>
    <w:p>
      <w:pPr>
        <w:pStyle w:val="BodyText"/>
        <w:rPr/>
      </w:pPr>
      <w:r>
        <w:rPr/>
        <w:t>La question décisive devient alors celle de la comparution. Qui peut faire apparaître ces attachements ? Qui peut demander raison à une horloge, à une paie, à une caisse, à un indicateur, à une dette, à une plateforme, à une extraction minière, à une pollution, à une baisse de visibilité, à un modèle de risque ? Les humains affectés peuvent parler, s’organiser, contester, parfois. Les milieux vivants comparaissent autrement : par des mesures, des symptômes, des effondrements, des sécheresses, des maladies, des disparitions d’espèces, des sols appauvris, des eaux contaminées, des récits d’habitants, des savoirs écologiques, des conflits d’usage.</w:t>
      </w:r>
    </w:p>
    <w:p>
      <w:pPr>
        <w:pStyle w:val="BodyText"/>
        <w:rPr/>
      </w:pPr>
      <w:r>
        <w:rPr/>
        <w:t>L’archidiagnostic doit donc lire les régimes industriels comme des couches de régulation et comme des couches d’exposition. Certaines blessures trouvent une scène : l’accident déclaré, la maladie professionnelle reconnue, le salaire contesté, la convention négociée, le recours administratif, l’audit algorithmique. D’autres restent longtemps sans nom : air vicié, rivières contaminées, sols épuisés, espèces déplacées, chaleur accumulée, attention captée, données extraites, fatigue psychique, dépendance silencieuse à une infrastructure privée.</w:t>
      </w:r>
    </w:p>
    <w:p>
      <w:pPr>
        <w:pStyle w:val="BodyText"/>
        <w:rPr/>
      </w:pPr>
      <w:r>
        <w:rPr/>
        <w:t>Ainsi comprise, la succession des révolutions industrielles devient moins une chronologie qu’une épaisseur. Le présent contient la fabrique, le rail, le bureau, la caisse, le marché, le signal, la plateforme, le score, la mine, le pétrole, le serveur, le sol, l’eau, l’air, les espèces. La tâche de 4.6 est de faire apparaître cette épaisseur sans l’aplatir. Elle doit montrer comment chaque couche a gagné une puissance de régulation, et comment cette puissance a déplacé les blessures, les responsabilités et les formes de reprise.</w:t>
      </w:r>
    </w:p>
    <w:p>
      <w:pPr>
        <w:pStyle w:val="Heading3"/>
        <w:numPr>
          <w:ilvl w:val="2"/>
          <w:numId w:val="2"/>
        </w:numPr>
        <w:ind w:hanging="0" w:start="0"/>
        <w:rPr/>
      </w:pPr>
      <w:r>
        <w:rPr/>
        <w:t>4.6.2 — Bilan tensionnel : puissances acquises, milieux blessés, scènes déplacées</w:t>
      </w:r>
    </w:p>
    <w:p>
      <w:pPr>
        <w:pStyle w:val="BodyText"/>
        <w:rPr/>
      </w:pPr>
      <w:r>
        <w:rPr/>
        <w:t>L’histoire industrielle n’avance pas par pure accumulation de moyens. Chaque puissance nouvelle déplace une vulnérabilité. Chaque prise gagnée sur le monde ouvre une capacité, mais produit aussi une dépendance, une blessure, une scène de conflit ou une zone d’ombre. La fabrique accroît la production en serrant les corps. Le rail rapproche les territoires en hiérarchisant les passages. L’assurance protège en classant les vies. Le marché financiarisé fluidifie le capital en rendant le risque moins lisible. La plateforme facilite l’accès en possédant les seuils.</w:t>
      </w:r>
    </w:p>
    <w:p>
      <w:pPr>
        <w:pStyle w:val="BodyText"/>
        <w:rPr/>
      </w:pPr>
      <w:r>
        <w:rPr/>
        <w:t>Le bilan du chapitre doit donc être tensionnel. Il ne distribue pas les révolutions industrielles entre progrès et catastrophe. Elles portent les deux, souvent dans les mêmes instruments. L’horloge permet la coordination et l’extorsion de la présence. Le salaire reconnaît le travail et maintient la dépendance. Le bureau ouvre des droits et impose des catégories. L’assurance mutualise et exclut. Le standard rend compatible et efface les écarts. Le signal ajuste et dépolitise. Le score prévient et enferme. La plateforme relie et capte.</w:t>
      </w:r>
    </w:p>
    <w:p>
      <w:pPr>
        <w:pStyle w:val="BodyText"/>
        <w:rPr/>
      </w:pPr>
      <w:r>
        <w:rPr/>
        <w:t>La première industrialisation donne à cette ambivalence une forme brutale. Sa puissance tient à la mise en disponibilité des corps. L’heure commune, le mur, le poste, la machine, le contremaître, la paie et le règlement font tenir une continuité productive inconnue à cette échelle. La fabrique concentre l’énergie, fixe la présence, convertit le geste en rendement. Le capital propriétaire achète du temps vivant et le fait entrer dans une économie de valeur.</w:t>
      </w:r>
    </w:p>
    <w:p>
      <w:pPr>
        <w:pStyle w:val="BodyText"/>
        <w:rPr/>
      </w:pPr>
      <w:r>
        <w:rPr/>
        <w:t>Mais cette puissance use les organismes qu’elle rémunère. Elle épuise les enfants qu’elle emploie, abîme les poumons qu’elle rend nécessaires, noircit les villes, salit les eaux, déplace les rythmes familiaux et urbains. La première industrialisation ne blesse pas seulement dans l’atelier. Elle blesse dans le logement trop proche, dans la marche du retour, dans l’air chargé de charbon, dans la maladie qui suit le travail jusque dans le sommeil.</w:t>
      </w:r>
    </w:p>
    <w:p>
      <w:pPr>
        <w:pStyle w:val="BodyText"/>
        <w:rPr/>
      </w:pPr>
      <w:r>
        <w:rPr/>
        <w:t>Sa scène de comparution naît tardivement. Au départ, la fabrique relève largement du pouvoir privé. Le patron commande parce qu’il possède. Les premières reprises viennent par des traces pauvres : registre, paie, retenue, âge d’un enfant, rapport sanitaire, enquête parlementaire, journal ouvrier, meeting, grève. Le conflit doit arracher la fabrique à son évidence productive pour la faire apparaître comme problème public. La puissance est visible, mais la reprise reste fragile.</w:t>
      </w:r>
    </w:p>
    <w:p>
      <w:pPr>
        <w:pStyle w:val="BodyText"/>
        <w:rPr/>
      </w:pPr>
      <w:r>
        <w:rPr/>
        <w:t>La deuxième industrialisation gagne une autre échelle. Elle ne règle plus un atelier ; elle raccorde des territoires, des populations, des administrations, des armées, des marchés. Rails, câbles, centrales, compteurs, cartes, standards, bureaux, assurances, usines intégrées : la régulation devient nationale, impériale, bureaucratique, logistique. L’industrie apprend à transporter, mesurer, assurer, enrôler, planifier.</w:t>
      </w:r>
    </w:p>
    <w:p>
      <w:pPr>
        <w:pStyle w:val="BodyText"/>
        <w:rPr/>
      </w:pPr>
      <w:r>
        <w:rPr/>
        <w:t>Cette extension rend possibles des protections décisives. L’accident peut être déclaré. La maladie peut être indemnisée. La vieillesse peut entrer dans une caisse. La journée de travail peut recevoir une limite légale. Le syndicat peut devenir interlocuteur. La convention peut fixer un rapport de force dans un texte. À ce niveau, la régulation gagne en habitabilité : elle ne laisse plus les corps entièrement seuls devant le patron, la maladie, l’âge ou le chômage.</w:t>
      </w:r>
    </w:p>
    <w:p>
      <w:pPr>
        <w:pStyle w:val="BodyText"/>
        <w:rPr/>
      </w:pPr>
      <w:r>
        <w:rPr/>
        <w:t>Mais la même échelle classe, normalise, sélectionne. Pour protéger, il faut remplir. Pour indemniser, il faut prouver. Pour mobiliser, il faut recenser. Pour transporter, il faut aligner. Le bureau accueille et filtre. La caisse protège et vérifie. Le rail raccorde et extrait. La carte éclaire et prépare l’occupation. La statistique rend visible et prépare le tri. La seconde industrialisation ne sort pas de l’ambivalence ; elle l’administre.</w:t>
      </w:r>
    </w:p>
    <w:p>
      <w:pPr>
        <w:pStyle w:val="BodyText"/>
        <w:rPr/>
      </w:pPr>
      <w:r>
        <w:rPr/>
        <w:t>Sa blessure propre tient à la masse. Les corps deviennent effectifs, soldats, assurés, ouvriers, invalides, cotisants, bénéficiaires, morts comptables. Les milieux deviennent bassins, gisements, zones, lignes, stocks, surfaces d’acheminement. Les faunes, les flores, les sols, les forêts, les minerais, les cours d’eau et les animaux entrent dans de vastes circuits d’extraction, de transport, d’alimentation et de guerre. Le vivant non humain n’est pas encore reconnu comme partie prenante de la régulation ; il est traité comme ressource, obstacle, réserve ou dommage collatéral.</w:t>
      </w:r>
    </w:p>
    <w:p>
      <w:pPr>
        <w:pStyle w:val="BodyText"/>
        <w:rPr/>
      </w:pPr>
      <w:r>
        <w:rPr/>
        <w:t>La guerre industrielle révèle le point noir de cette puissance. Les instruments qui transportent, recensent, produisent, classent et assurent peuvent être retournés contre la vie. Le wagon, le fichier, le formulaire, le camp, le stock, le bureau, la chaîne logistique et l’usine ne portent pas la mort par essence ; ils peuvent pourtant lui donner une efficacité moderne lorsqu’ils sont attachés à une finalité exterminatrice et soustraits à toute épreuve morale ou politique. La comparution s’effondre lorsque l’administration de la mort se présente comme tâche.</w:t>
      </w:r>
    </w:p>
    <w:p>
      <w:pPr>
        <w:pStyle w:val="BodyText"/>
        <w:rPr/>
      </w:pPr>
      <w:r>
        <w:rPr/>
        <w:t>La troisième révolution industrielle déplace la tension vers l’information. Les organisations apprennent à capter des signaux, comparer des écarts, ajuster des stocks, moduler des flux, piloter des performances. Informatique, bases de données, marchés financiers dérégulés, chaînes logistiques, tableaux de bord, indicateurs, protocoles et feedbacks font émerger un monde où la régulation se veut plus souple, plus rapide, plus réactive.</w:t>
      </w:r>
    </w:p>
    <w:p>
      <w:pPr>
        <w:pStyle w:val="BodyText"/>
        <w:rPr/>
      </w:pPr>
      <w:r>
        <w:rPr/>
        <w:t>Cette puissance corrige certaines lourdeurs du régime précédent. Un retard peut être signalé, une rupture anticipée, un flux réorienté, un prix ajusté, une performance comparée, une demande suivie presque en temps réel. La régulation n’a plus toujours besoin d’un grand centre planificateur ; elle peut circuler par signaux.</w:t>
      </w:r>
    </w:p>
    <w:p>
      <w:pPr>
        <w:pStyle w:val="BodyText"/>
        <w:rPr/>
      </w:pPr>
      <w:r>
        <w:rPr/>
        <w:t>Mais le prix politique de cette souplesse est considérable. Le lieu de la décision devient plus difficile à situer. Le marché ajuste, l’indicateur classe, le benchmark compare, la dette discipline, la note financière sanctionne, le logiciel optimise, le tableau de bord alerte. Chacun de ces instruments produit des effets sans offrir nécessairement une scène proportionnée de discussion. La règle paraît se retirer derrière le signal.</w:t>
      </w:r>
    </w:p>
    <w:p>
      <w:pPr>
        <w:pStyle w:val="BodyText"/>
        <w:rPr/>
      </w:pPr>
      <w:r>
        <w:rPr/>
        <w:t>La financiarisation accentue ce retrait. Lorsque des créances sont découpées, agrégées, titrisées, notées, revendues, assurées, le risque circule plus vite que la responsabilité. L’incertitude ne disparaît pas ; elle change de forme, de bilan, de modèle, de notation. Une promesse de remboursement devient actif, un actif devient produit, un produit devient ligne dans un portefeuille. La régulation par le marché prétend distribuer le risque ; elle peut surtout rendre illisible son lieu d’accumulation.</w:t>
      </w:r>
    </w:p>
    <w:p>
      <w:pPr>
        <w:pStyle w:val="BodyText"/>
        <w:rPr/>
      </w:pPr>
      <w:r>
        <w:rPr/>
        <w:t>Les milieux vivants ne sont pas épargnés par ce régime signalétique. La logistique mondiale accélère l’extraction, les transports, les monocultures, les chaînes du froid, les flux pétroliers, les plastiques, les déchets, les dépendances lointaines. Les externalités sont suivies lorsqu’elles coûtent, masquées lorsqu’elles gênent, déplacées lorsqu’elles menacent la performance. L’indicateur saisit ce qui entre dans son format ; il laisse hors champ ce qui ne se laisse pas facilement convertir en coût, rendement, risque ou conformité.</w:t>
      </w:r>
    </w:p>
    <w:p>
      <w:pPr>
        <w:pStyle w:val="BodyText"/>
        <w:rPr/>
      </w:pPr>
      <w:r>
        <w:rPr/>
        <w:t>La scène de reprise se fragmente alors. Le conflit ne disparaît pas, mais il doit viser des objets plus fuyants : un indice, un ratio, une notation, une politique de sous-traitance, une chaîne de fournisseurs, un modèle de risque, un objectif de rendement, un protocole logistique. La grève n’épuise plus le conflit lorsqu’une firme peut déplacer la production, externaliser l’emploi, jouer des juridictions, faire pression par dette ou par marché. Le pouvoir devient plus mobile que beaucoup des scènes qui devraient le rappeler à l’ordre.</w:t>
      </w:r>
    </w:p>
    <w:p>
      <w:pPr>
        <w:pStyle w:val="BodyText"/>
        <w:rPr/>
      </w:pPr>
      <w:r>
        <w:rPr/>
        <w:t>La quatrième révolution industrielle ajoute une tension plus intime. La régulation ne se contente plus de capter après coup, de signaler, de corriger. Elle travaille en amont des conduites. Smartphone, cloud, capteurs, plateformes, recommandations, scores, nudges, modèles prédictifs, assistants numériques : l’environnement propose avant la demande, classe avant la rencontre, oriente avant la décision déclarée.</w:t>
      </w:r>
    </w:p>
    <w:p>
      <w:pPr>
        <w:pStyle w:val="BodyText"/>
        <w:rPr/>
      </w:pPr>
      <w:r>
        <w:rPr/>
        <w:t>Cette puissance n’est pas fictive. Elle permet des services utiles, des diagnostics plus précoces, des coordinations fines, des accès rapides, des traductions, des aides, des alertes, des formes de personnalisation. Une panne peut être anticipée, un trajet adapté, une maladie détectée plus tôt, un contenu rendu accessible, une administration simplifiée, une fraude repérée. Une critique sérieuse ne peut pas nier ces capacités.</w:t>
      </w:r>
    </w:p>
    <w:p>
      <w:pPr>
        <w:pStyle w:val="BodyText"/>
        <w:rPr/>
      </w:pPr>
      <w:r>
        <w:rPr/>
        <w:t>Mais leur forme politique reste fragile. L’anticipation peut agir sans scène visible. Le refus vient avant la discussion. La baisse de visibilité arrive sans preuve claire. Le compte disparaît derrière une notification. Le modèle classe sans exposer ses critères décisifs. Le nudge incline sans apparaître comme norme. L’environnement propriétaire devient médiateur de la parole, du travail, du revenu, de la réputation, du soin, parfois de l’identité pratique.</w:t>
      </w:r>
    </w:p>
    <w:p>
      <w:pPr>
        <w:pStyle w:val="BodyText"/>
        <w:rPr/>
      </w:pPr>
      <w:r>
        <w:rPr/>
        <w:t>La blessure contemporaine tient à cette proximité. Le pouvoir n’enferme plus seulement un corps dans une usine et n’inscrit plus seulement un individu dans un dossier. Il entre dans l’attention, la pause, la recherche, la géolocalisation, le sommeil mesuré, la voix captée, la préférence minuscule, l’image regardée une seconde de plus. La régulation ne pèse plus seulement sur des actes accomplis ; elle façonne les probabilités qui précèdent les actes.</w:t>
      </w:r>
    </w:p>
    <w:p>
      <w:pPr>
        <w:pStyle w:val="BodyText"/>
        <w:rPr/>
      </w:pPr>
      <w:r>
        <w:rPr/>
        <w:t>Cette intimité demeure matérielle. Le cloud a des bâtiments. Le modèle a des serveurs. L’IA a des mines, des câbles, de l’eau, de l’électricité, de la chaleur dissipée, des travailleurs de données, des modérateurs, des appareils jetés, des métaux extraits, des sols déplacés. L’interface légère repose sur une biogéophysique lourde. Plus l’usage semble immatériel, plus il faut regarder les milieux qu’il mobilise.</w:t>
      </w:r>
    </w:p>
    <w:p>
      <w:pPr>
        <w:pStyle w:val="BodyText"/>
        <w:rPr/>
      </w:pPr>
      <w:r>
        <w:rPr/>
        <w:t>La scène de reprise ne disparaît pas entièrement. Des audits, des recours, des régulateurs, des associations, des collectifs de travailleurs, des journalistes, des chercheurs, des ingénieurs critiques, des luttes territoriales rouvrent des prises. Mais ils travaillent souvent après l’effet, contre l’opacité, contre la propriété du modèle, contre la fragmentation des responsabilités, contre l’évidence du service. Il faut reconstruire la scène avant de pouvoir y porter le conflit.</w:t>
      </w:r>
    </w:p>
    <w:p>
      <w:pPr>
        <w:pStyle w:val="BodyText"/>
        <w:rPr/>
      </w:pPr>
      <w:r>
        <w:rPr/>
        <w:t>Le bilan tensionnel peut alors se formuler clairement. La première industrialisation rendait le pouvoir brutalement visible, mais pauvrement contestable. La deuxième a rendu la régulation plus publique, plus protectrice, plus administrative, mais aussi plus classante, plus mobilisatrice, plus capable de destruction. La troisième a rendu l’ajustement plus rapide et plus distribué, mais elle a affaibli la localisation de la responsabilité. La quatrième rend l’orientation plus fine, plus personnalisée, plus anticipatoire, mais elle retire souvent la norme dans l’environnement qui l’exécute.</w:t>
      </w:r>
    </w:p>
    <w:p>
      <w:pPr>
        <w:pStyle w:val="BodyText"/>
        <w:rPr/>
      </w:pPr>
      <w:r>
        <w:rPr/>
        <w:t>Il ne faut pas convertir ce bilan en nostalgie. Les scènes anciennes n’étaient ni justes ni pleinement habitables. L’usine visible pouvait être féroce. Le guichet identifiable pouvait humilier. La caisse protectrice pouvait exclure. La convention pouvait canaliser la lutte. Le bureau pouvait préparer l’administration de la mort. Le problème n’est pas de regretter un pouvoir plus visible. Il est de comprendre que chaque gain de puissance appelle une forme équivalente de comparution.</w:t>
      </w:r>
    </w:p>
    <w:p>
      <w:pPr>
        <w:pStyle w:val="BodyText"/>
        <w:rPr/>
      </w:pPr>
      <w:r>
        <w:rPr/>
        <w:t>C’est là que se joue l’enjeu archicratique. Un régime industriel devient dangereux lorsqu’il accroît ses capacités d’action sans accroître les moyens de rendre ses effets discutables. Produire plus exige de rendre visible ce que la production use. Transporter plus exige de rendre visible ce que les lignes déplacent. Assurer plus exige de rendre visible ce que les catégories excluent. Signaler plus exige de rendre visible ce que les indicateurs gouvernent. Prédire plus exige de rendre visible ce que les modèles préemptent.</w:t>
      </w:r>
    </w:p>
    <w:p>
      <w:pPr>
        <w:pStyle w:val="BodyText"/>
        <w:rPr/>
      </w:pPr>
      <w:r>
        <w:rPr/>
        <w:t>Le bilan tensionnel n’oppose donc pas régulation et liberté, technique et politique, protection et domination. Il montre leur nouage. Les mêmes instruments peuvent soutenir une vie ou la classer hors champ ; coordonner des solidarités ou préparer une mobilisation meurtrière ; fluidifier des accès ou rendre les dépendances invisibles ; personnaliser des services ou enfermer dans un profil. Tout dépend de la manière dont leurs fondements, leurs opérations et leurs reprises demeurent articulés.</w:t>
      </w:r>
    </w:p>
    <w:p>
      <w:pPr>
        <w:pStyle w:val="BodyText"/>
        <w:rPr/>
      </w:pPr>
      <w:r>
        <w:rPr/>
        <w:t>Le chapitre conduit ainsi à un seuil de discernement. Il ne suffit plus de demander si une régulation est efficace, innovante, protectrice ou performante. Il faut demander ce qu’elle rend disponible, ce qu’elle blesse, ce qu’elle finance, ce qu’elle assure, ce qu’elle externalise, ce qu’elle rend visible, ce qu’elle rend muet. Il faut demander quels humains peuvent répondre, quels milieux peuvent comparaître, quels non-humains sont réduits à ressources, quelles formes de preuve peuvent porter leurs atteintes.</w:t>
      </w:r>
    </w:p>
    <w:p>
      <w:pPr>
        <w:pStyle w:val="BodyText"/>
        <w:rPr/>
      </w:pPr>
      <w:r>
        <w:rPr/>
        <w:t>Une régulation industrielle politiquement habitable ne peut donc pas se mesurer à sa seule capacité de fonctionnement. Elle doit supporter l’épreuve de ses propres effets. Elle doit rendre lisibles ses dépendances, ses propriétaires, ses risques, ses milieux blessés, ses exclusions et ses scènes de recours. C’est cette exigence qui prépare la sous-section suivante : les régulations industrielles sont aussi des médiations capitalistiques et assurantielles, parce que propriété, dette, rente, risque et externalisation décident très souvent de ce qui sera réglé, protégé, déplacé ou abandonné hors scène.</w:t>
      </w:r>
    </w:p>
    <w:p>
      <w:pPr>
        <w:pStyle w:val="Heading3"/>
        <w:numPr>
          <w:ilvl w:val="2"/>
          <w:numId w:val="2"/>
        </w:numPr>
        <w:ind w:hanging="0" w:start="0"/>
        <w:rPr/>
      </w:pPr>
      <w:r>
        <w:rPr/>
        <w:t>4.6.3 — Médiations capitalistiques et assurantielles : propriété, dette, risque, rente, externalisation</w:t>
      </w:r>
    </w:p>
    <w:p>
      <w:pPr>
        <w:pStyle w:val="BodyText"/>
        <w:rPr/>
      </w:pPr>
      <w:r>
        <w:rPr/>
        <w:t>Les régulations industrielles ne tiennent jamais par des instruments nus. Une horloge, un rail, une caisse, un tableau de bord, une plateforme ou un modèle prédictif n’agissent pas dans le vide. Ils sont possédés, financés, assurés, garantis, brevetés, concédés, loués, notés, titrisés, rentabilisés. Ils entrent dans des bilans, des contrats, des portefeuilles, des polices, des conditions générales, des promesses de rendement. Leur puissance de régulation passe par des formes capitalistiques et assurantielles qui décident de leur échelle, de leur rythme, de leurs bénéficiaires et de leurs zones d’abandon.</w:t>
      </w:r>
    </w:p>
    <w:p>
      <w:pPr>
        <w:pStyle w:val="BodyText"/>
        <w:rPr/>
      </w:pPr>
      <w:r>
        <w:rPr/>
        <w:t>Le capital n’est donc pas un décor économique placé derrière l’histoire des techniques. Il est l’une des matières historiques de la régulation moderne. Il fonde des accès par la propriété. Il accélère ou interdit par le crédit. Il impose des directions par l’investissement. Il discipline par la dette. Il extrait par le salaire, la rente, le prix, la commission, la valorisation des actifs. Il déplace les risques par l’assurance, la titrisation, la sous-traitance, l’externalisation. Il fragilise la reprise lorsqu’il rend les responsabilités plus mobiles que les scènes de contestation.</w:t>
      </w:r>
    </w:p>
    <w:p>
      <w:pPr>
        <w:pStyle w:val="BodyText"/>
        <w:rPr/>
      </w:pPr>
      <w:r>
        <w:rPr/>
        <w:t>La première industrialisation l’avait montré sous une forme rude. La fabrique réglait parce qu’elle enfermait, cadencait, surveillait ; elle réglait aussi parce qu’elle appartenait à quelqu’un. La propriété des machines, des bâtiments, des stocks, parfois des logements, donnait au commandement patronal une base matérielle. Celui qui détenait les moyens de travailler fixait l’accès à la paie, la durée utile, la faute tolérable, la remplaçabilité des corps. L’ordre usinier n’était pas seulement disciplinaire. Il était capitalistique dans son ossature même.</w:t>
      </w:r>
    </w:p>
    <w:p>
      <w:pPr>
        <w:pStyle w:val="BodyText"/>
        <w:rPr/>
      </w:pPr>
      <w:r>
        <w:rPr/>
        <w:t>L’horloge et le règlement rendent praticable ce que Marx permet de nommer : l’achat d’une force de travail vivante pour l’inscrire dans un procès de valorisation. Le salaire reconnaît le travailleur et le tient. Il donne un prix à une durée sans rendre visible toute la valeur produite par cette durée. La discipline usinière ne règle pas les gestes pour eux-mêmes ; elle rend possible l’appropriation d’un surplus. Le temps vivant entre dans le calcul comme coût à contenir, rendement à prolonger.</w:t>
      </w:r>
    </w:p>
    <w:p>
      <w:pPr>
        <w:pStyle w:val="BodyText"/>
        <w:rPr/>
      </w:pPr>
      <w:r>
        <w:rPr/>
        <w:t>Cette prise capitalistique noue les dimensions précédentes. La fatigue devient productive parce que la machine exige continuité. Le retard devient faute parce que l’horaire engage le rendement. Le règlement devient pouvoir parce que la paie dépend de lui. Le salaire devient scène de conflit parce qu’il mesure une vie sans épuiser ce qu’elle produit. Le capital ne remplace pas l’arcalité disciplinaire ; il la durcit en lui donnant un propriétaire, un coût, une attente de surplus.</w:t>
      </w:r>
    </w:p>
    <w:p>
      <w:pPr>
        <w:pStyle w:val="BodyText"/>
        <w:rPr/>
      </w:pPr>
      <w:r>
        <w:rPr/>
        <w:t>La seconde industrialisation déplace cette médiation vers le capital fixe, les infrastructures et les grandes organisations. Le rail, les centrales, les câbles, les aciéries, les usines intégrées, les ports et les réseaux demandent des masses d’investissement. Ils supposent banques, sociétés anonymes, concessions, emprunts, garanties publiques, actionnaires, cartels, trusts, monopoles locaux, marchés à ouvrir. Une ligne ferroviaire n’est pas seulement un trait sur une carte ; elle est montage financier, promesse de trafic, anticipation de rente.</w:t>
      </w:r>
    </w:p>
    <w:p>
      <w:pPr>
        <w:pStyle w:val="BodyText"/>
        <w:rPr/>
      </w:pPr>
      <w:r>
        <w:rPr/>
        <w:t>Cette médiation change l’échelle de la régulation. Les territoires ne sont pas raccordés selon une pure logique d’utilité commune. Ils le sont à travers des intérêts, des projections de profit, des stratégies d’État, des dépendances militaires, des marchés coloniaux, des gisements, des ports, des bassins industriels. Le capital fixe donne au monde industriel sa masse : rails, ponts, gares, usines, centrales, machines, stocks. Mais cette masse attache durablement les sociétés à des trajectoires. Une infrastructure financée doit être utilisée ; une dette doit être servie ; une concession doit produire un revenu ; un équipement lourd appelle des flux qui le justifient.</w:t>
      </w:r>
    </w:p>
    <w:p>
      <w:pPr>
        <w:pStyle w:val="BodyText"/>
        <w:rPr/>
      </w:pPr>
      <w:r>
        <w:rPr/>
        <w:t>C’est ici que la régulation capitalistique devient géopolitique et biogéophysique. Les infrastructures cherchent du charbon, du minerai, du bois, du pétrole, du caoutchouc, des terres, des ports, des voies d’eau, des travailleurs, des soldats. Elles raccordent des villes, mais ouvrent aussi des fronts extractifs, déplacent des espèces, transforment des sols, fragmentent des habitats, réorientent des eaux, accélèrent des prélèvements. La rentabilité d’une ligne, d’une mine, d’un port ou d’une plantation peut peser plus lourd que la comparution des milieux qu’elle affecte.</w:t>
      </w:r>
    </w:p>
    <w:p>
      <w:pPr>
        <w:pStyle w:val="BodyText"/>
        <w:rPr/>
      </w:pPr>
      <w:r>
        <w:rPr/>
        <w:t>L’assurance apparaît comme l’autre face de cette montée en puissance. Elle ne possède pas les machines comme le capital industriel ; elle rend les risques gouvernables. Accident, maladie, vieillesse, invalidité, chômage, incendie, naufrage, perte de cargaison, responsabilité, rendement attendu : autant d’événements ou d’incertitudes transformés en catégories, primes, barèmes, exclusions, dossiers, indemnisations. L’assurance ne se contente pas de réparer. Elle rend certaines vulnérabilités calculables.</w:t>
      </w:r>
    </w:p>
    <w:p>
      <w:pPr>
        <w:pStyle w:val="BodyText"/>
        <w:rPr/>
      </w:pPr>
      <w:r>
        <w:rPr/>
        <w:t>Cette puissance assurantielle est ambivalente. Elle arrache des vies à la solitude du malheur. Elle donne des droits, mutualise des pertes, stabilise des existences, rend possible une protection collective. Mais elle exige des preuves, des seuils, des formulaires, des critères, des régularités statistiques. Elle reconnaît ce qu’elle sait nommer. Elle indemnise ce qui entre dans ses formats. Elle laisse parfois hors champ les atteintes lentes, diffuses, mal documentées, situées dans des corps minorés ou des milieux non représentés.</w:t>
      </w:r>
    </w:p>
    <w:p>
      <w:pPr>
        <w:pStyle w:val="BodyText"/>
        <w:rPr/>
      </w:pPr>
      <w:r>
        <w:rPr/>
        <w:t>L’assurance sociale a protégé les travailleurs en les inscrivant dans des caisses ; elle les a aussi rendus lisibles comme assurés, cotisants, invalides, bénéficiaires, risques. L’assurance privée a accompagné les circulations marchandes en tarifant les pertes possibles ; elle a aussi permis à certains acteurs de déplacer l’incertitude au lieu de la supprimer. Plus tard, les marchés financiers reprendront cette logique à une autre échelle : risque découpé, transféré, couvert, agrégé, revendu, parfois rendu méconnaissable.</w:t>
      </w:r>
    </w:p>
    <w:p>
      <w:pPr>
        <w:pStyle w:val="BodyText"/>
        <w:rPr/>
      </w:pPr>
      <w:r>
        <w:rPr/>
        <w:t>La troisième révolution industrielle pousse cette abstraction très loin. Le capital devient plus mobile, plus signalétique, plus dépendant d’informations instantanées. Dérégulation financière, dette souveraine ou privée, agences de notation, titrisation, produits dérivés, marchés de capitaux, valeur actionnariale, fonds d’investissement, benchmarks : la régulation économique passe par des signaux capables de sanctionner avant qu’une délibération publique ait lieu. Un taux, une note, un spread, un indice, un ratio de rendement deviennent des prises de gouvernement.</w:t>
      </w:r>
    </w:p>
    <w:p>
      <w:pPr>
        <w:pStyle w:val="BodyText"/>
        <w:rPr/>
      </w:pPr>
      <w:r>
        <w:rPr/>
        <w:t>La logique marxienne de la valorisation trouve ici une forme abstraite. L’extraction ne passe plus seulement par le surtravail dans l’atelier. Elle passe aussi par des créances, des risques, des anticipations, des droits sur revenus futurs. Une dette devient actif ; un prêt devient produit ; un risque devient prix ; une promesse devient flux actualisé ; un portefeuille devient exposition calculée. Le capital possède alors moins des choses isolées que des droits sur des trajectoires.</w:t>
      </w:r>
    </w:p>
    <w:p>
      <w:pPr>
        <w:pStyle w:val="BodyText"/>
        <w:rPr/>
      </w:pPr>
      <w:r>
        <w:rPr/>
        <w:t>La titrisation en donne une image nette. Un prêt immobilier, une créance locale, une promesse de remboursement peuvent être découpés, regroupés, notés, assurés, revendus. Le risque ne s’évanouit pas ; il circule. Il se fragmente, change de bilan, se cache derrière des modèles et des notes. Une maison habitée devient ligne dans un produit financier. Une dette familiale devient actif mondial. Un défaut local peut voyager dans une architecture que peu d’acteurs comprennent entièrement.</w:t>
      </w:r>
    </w:p>
    <w:p>
      <w:pPr>
        <w:pStyle w:val="BodyText"/>
        <w:rPr/>
      </w:pPr>
      <w:r>
        <w:rPr/>
        <w:t>L’enjeu archicratique devient alors brûlant. Qui connaît la chaîne ? Qui porte le risque final ? Qui comprend le modèle ? Qui répond lorsque le produit noté sûr devient toxique ? La crise de 2008 ne révèle pas seulement une défaillance financière. Elle révèle un écart entre puissance d’effectuation et scène de responsabilité. Les marchés avaient distribué, couvert, reconditionné, valorisé ; la comparution est arrivée après l’effondrement, lorsque les pertes étaient déjà socialisées.</w:t>
      </w:r>
    </w:p>
    <w:p>
      <w:pPr>
        <w:pStyle w:val="BodyText"/>
        <w:rPr/>
      </w:pPr>
      <w:r>
        <w:rPr/>
        <w:t>Cette socialisation des pertes montre l’une des ruses majeures des régulations capitalistiques. Le profit peut être capté par des acteurs situés ; le dommage peut être dispersé dans une population, une génération, un territoire, un milieu. Le bénéfice a souvent un propriétaire ; la perte a parfois un climat, une nappe phréatique, un quartier, une dette publique, un corps malade, une espèce disparue. L’externalisation n’est pas un accident marginal. Elle est une manière de régler en déplaçant hors scène ce qui gêne la rentabilité ou la stabilité apparente.</w:t>
      </w:r>
    </w:p>
    <w:p>
      <w:pPr>
        <w:pStyle w:val="BodyText"/>
        <w:rPr/>
      </w:pPr>
      <w:r>
        <w:rPr/>
        <w:t>La quatrième révolution industrielle transporte cette logique vers les environnements numériques. La plateforme ne possède pas toujours l’usine, le véhicule, le logement, le stock ou le contenu. Elle possède le passage. Elle tient le compte, l’API, le cloud, le magasin d’applications, le système de paiement, les règles de visibilité, la donnée d’usage, l’algorithme de recommandation. Sa propriété est environnementale : elle règle les conditions dans lesquelles d’autres peuvent travailler, vendre, publier, louer, se déplacer, être vus, être payés.</w:t>
      </w:r>
    </w:p>
    <w:p>
      <w:pPr>
        <w:pStyle w:val="BodyText"/>
        <w:rPr/>
      </w:pPr>
      <w:r>
        <w:rPr/>
        <w:t>Cette propriété produit une rente d’accès. Un vendeur paie pour apparaître. Un développeur dépend d’une boutique d’applications. Une entreprise dépend d’un cloud. Un créateur dépend d’un classement. Un chauffeur dépend d’un compte. Un média dépend d’un moteur de recherche ou d’un fil d’actualité. La plateforme ne prélève pas seulement sur ce qu’elle produit ; elle prélève sur la nécessité où les autres se trouvent d’entrer dans son milieu.</w:t>
      </w:r>
    </w:p>
    <w:p>
      <w:pPr>
        <w:pStyle w:val="BodyText"/>
        <w:rPr/>
      </w:pPr>
      <w:r>
        <w:rPr/>
        <w:t>Les données prolongent cette prise. Une recherche, une pause, un trajet, un achat, un message interrompu, une image regardée, une réaction, un refus deviennent matière de valorisation. L’attention est vendue, la probabilité d’achat tarifée, la conversion optimisée, la visibilité monétisée. Les conduites ordinaires alimentent des modèles qui reviennent vers elles sous forme de recommandations, de publicités, de scores, d’options par défaut. La cratialité anticipatoire est inséparable de cette économie de la valorisation comportementale.</w:t>
      </w:r>
    </w:p>
    <w:p>
      <w:pPr>
        <w:pStyle w:val="BodyText"/>
        <w:rPr/>
      </w:pPr>
      <w:r>
        <w:rPr/>
        <w:t>Là encore, le numérique repose sur une matérialité lourde. Les plateformes ont des centres de données, des contrats énergétiques, des besoins en eau, des chaînes d’extraction minière, des travailleurs de maintenance, des modérateurs, des câbles, des appareils, des déchets électroniques. Une rente d’accès peut sembler immatérielle ; elle engage pourtant des sols, des fleuves, des métaux, des réseaux électriques, des chaleurs dissipées, des territoires d’extraction. Le capitalisme de plateforme n’est pas hors-sol. Il déplace le sol.</w:t>
      </w:r>
    </w:p>
    <w:p>
      <w:pPr>
        <w:pStyle w:val="BodyText"/>
        <w:rPr/>
      </w:pPr>
      <w:r>
        <w:rPr/>
        <w:t>La couche capitalistique et assurantielle traverse donc la trialectique entière. Elle touche au fondement, puisqu’elle définit des droits de propriété, des titres, des contrats, des garanties. Elle touche à l’effectuation, puisqu’elle agit par investissement, dette, rente, prime, tarif, notation, score, fermeture d’accès. Elle touche à la reprise, puisqu’elle peut privatiser les scènes, disperser les responsabilités, déplacer les risques, rendre les chaînes illisibles.</w:t>
      </w:r>
    </w:p>
    <w:p>
      <w:pPr>
        <w:pStyle w:val="BodyText"/>
        <w:rPr/>
      </w:pPr>
      <w:r>
        <w:rPr/>
        <w:t>Cette traversée explique pourquoi certaines régulations paraissent fonctionner alors qu’elles rendent leur propre épreuve difficile. La dette discipline sans donner toujours un interlocuteur. La notation sanctionne sans débat. La prime d’assurance classe sans raconter toute l’existence qu’elle tarife. La titrisation déplace le risque au-delà du regard. La plateforme suspend un compte dans son propre tribunal. La rente d’accès transforme une dépendance collective en revenu privé.</w:t>
      </w:r>
    </w:p>
    <w:p>
      <w:pPr>
        <w:pStyle w:val="BodyText"/>
        <w:rPr/>
      </w:pPr>
      <w:r>
        <w:rPr/>
        <w:t>Il ne s’agit pas de dire que toute propriété, tout crédit, toute assurance ou toute plateforme serait par nature illégitime. Une société complexe a besoin d’investissements, de garanties, de mutualisations, d’outils de financement, de protections contre les risques, d’infrastructures communes ou privées. La question porte sur leur comparution. Qui possède les seuils ? Qui décide des investissements ? Qui supporte les pertes ? Qui définit les risques assurables ? Qui paie les externalités ? Qui peut contester une note, une prime, une dette, une suspension, une exclusion de garantie, une rente devenue passage obligé ?</w:t>
      </w:r>
    </w:p>
    <w:p>
      <w:pPr>
        <w:pStyle w:val="BodyText"/>
        <w:rPr/>
      </w:pPr>
      <w:r>
        <w:rPr/>
        <w:t>Ces questions donnent à la critique du capital sa juste place dans l’archicratie. Le capital n’est ni l’unique principe de l’histoire industrielle, ni un simple contexte. Il est une puissance de mise en forme. Il choisit, accélère, retarde, concentre, déplace, valorise. L’assurance n’est ni pure protection, ni pure domination. Elle est une puissance de traduction : elle transforme des vulnérabilités en risques gouvernables. Toutes deux deviennent politiquement problématiques lorsque leurs opérations excèdent les scènes où leurs effets peuvent être discutés.</w:t>
      </w:r>
    </w:p>
    <w:p>
      <w:pPr>
        <w:pStyle w:val="BodyText"/>
        <w:rPr/>
      </w:pPr>
      <w:r>
        <w:rPr/>
        <w:t>Le bilan est net. Les révolutions industrielles ont toujours eu une économie politique de leurs prises. La fabrique a ses propriétaires. Le rail ses actionnaires et ses concessions. L’État social ses caisses et ses critères. Le fordisme sa firme intégrée et son salaire de consommation. Le néolibéralisme ses marchés de dette, ses notes et ses actifs titrisés. La plateforme ses écosystèmes fermés et ses rentes d’accès. Les milieux vivants, eux, ont souvent payé ce qui ne rentrait pas dans le calcul : air, eau, sol, espèces, cycles, santé lente, attachements détruits.</w:t>
      </w:r>
    </w:p>
    <w:p>
      <w:pPr>
        <w:pStyle w:val="BodyText"/>
        <w:rPr/>
      </w:pPr>
      <w:r>
        <w:rPr/>
        <w:t>C’est pourquoi la médiation capitalistique et assurantielle prépare directement la trialectique régulatoire. Une régulation ne peut être jugée habitable si ses fondements de propriété restent opaques, si ses opérations de valorisation échappent à la preuve, si ses déplacements de risque ne trouvent aucune scène de reprise. Il faut maintenant nommer cette tension à trois termes : ce qui fonde, ce qui agit, ce qui peut être repris.</w:t>
      </w:r>
    </w:p>
    <w:p>
      <w:pPr>
        <w:pStyle w:val="Heading3"/>
        <w:numPr>
          <w:ilvl w:val="2"/>
          <w:numId w:val="2"/>
        </w:numPr>
        <w:ind w:hanging="0" w:start="0"/>
        <w:rPr/>
      </w:pPr>
      <w:r>
        <w:rPr/>
        <w:t>4.6.4 — Trialectique régulatoire : fondement, effectuation, reprise</w:t>
      </w:r>
    </w:p>
    <w:p>
      <w:pPr>
        <w:pStyle w:val="BodyText"/>
        <w:rPr/>
      </w:pPr>
      <w:r>
        <w:rPr/>
        <w:t>Une régulation ne tient jamais par un seul terme. Elle ne tient pas parce qu’une autorité déclare une règle, parce qu’un instrument fonctionne, parce qu’un marché ajuste, parce qu’un algorithme prédit, parce qu’une assurance indemnise, parce qu’une plateforme connecte. Elle tient politiquement lorsqu’elle articule trois dimensions : ce qui la rend recevable, ce qui la fait agir, ce qui permet d’en éprouver et d’en reprendre les effets.</w:t>
      </w:r>
    </w:p>
    <w:p>
      <w:pPr>
        <w:pStyle w:val="BodyText"/>
        <w:rPr/>
      </w:pPr>
      <w:r>
        <w:rPr/>
        <w:t xml:space="preserve">C’est cette tension à trois termes que nous nommons </w:t>
      </w:r>
      <w:r>
        <w:rPr>
          <w:rStyle w:val="Strong"/>
        </w:rPr>
        <w:t>trialectique régulatoire</w:t>
      </w:r>
      <w:r>
        <w:rPr/>
        <w:t>. Le terme ne désigne pas une grille abstraite posée sur l’histoire. Il désigne la structure que le chapitre a fait apparaître à travers ses matériaux : l’usine, le rail, le bureau, la caisse, la guerre industrielle, le signal, la dette, l’interface, le score, la plateforme, le cloud, les milieux blessés. Partout, une régulation devient politiquement décisive lorsqu’elle noue une raison, une puissance d’effectuation et une scène d’épreuve.</w:t>
      </w:r>
    </w:p>
    <w:p>
      <w:pPr>
        <w:pStyle w:val="BodyText"/>
        <w:rPr/>
      </w:pPr>
      <w:r>
        <w:rPr/>
        <w:t>Le premier terme est le fondement. Toute régulation doit pouvoir dire, explicitement ou implicitement, au nom de quoi elle règle. La fabrique invoque la production, l’ordre du travail, la propriété, la paie. Le rail invoque le raccordement, le progrès, la puissance nationale, le commerce, la mobilisation. L’assurance invoque la protection contre les risques. Le fordisme invoque la productivité, la consommation, la stabilité sociale. Le néolibéralisme invoque l’efficience, la concurrence, l’information dispersée du marché. La plateforme invoque le service, l’accès, la commodité, la personnalisation, la sécurité. Ces raisons ne sont jamais innocentes ; elles ne sont pas toujours fausses. Elles donnent à la régulation une face recevable.</w:t>
      </w:r>
    </w:p>
    <w:p>
      <w:pPr>
        <w:pStyle w:val="BodyText"/>
        <w:rPr/>
      </w:pPr>
      <w:r>
        <w:rPr/>
        <w:t>Mais un fondement ne suffit pas. Une raison peut être noble et rester impuissante. Une promesse peut légitimer sans agir. Toute régulation engage donc un second terme : l’effectuation. Il faut des prises qui font tenir l’ordre dans les corps, les gestes, les temps, les sols, les flux, les documents, les prix, les contrats, les infrastructures. L’horaire fait entrer. Le salaire attache. Le rail transporte. Le bureau enregistre. La caisse indemnise. Le standard rend compatible. La dette discipline. Le tableau de bord alerte. La plateforme classe. Le score ferme ou ouvre. Le modèle anticipe. La régulation existe dans ce qu’elle fait faire.</w:t>
      </w:r>
    </w:p>
    <w:p>
      <w:pPr>
        <w:pStyle w:val="BodyText"/>
        <w:rPr/>
      </w:pPr>
      <w:r>
        <w:rPr/>
        <w:t>Le troisième terme est la reprise. Une régulation devient habitable lorsque ceux qu’elle affecte peuvent rapporter ses effets à une scène d’épreuve : demander raison, produire une preuve, contester un classement, corriger une erreur, faire reconnaître une blessure, suspendre une opération, transformer une règle, ouvrir un conflit. La reprise peut passer par la grève, l’enquête, le droit, la convention, le guichet, le recours, l’audit, la fuite documentaire, l’occupation, le contre-savoir, la mesure écologique, le récit d’habitants, l’expertise située. Elle n’est pas une décoration démocratique ajoutée après coup. Elle est l’une des conditions de tenue politique de la régulation.</w:t>
      </w:r>
    </w:p>
    <w:p>
      <w:pPr>
        <w:pStyle w:val="BodyText"/>
        <w:rPr/>
      </w:pPr>
      <w:r>
        <w:rPr/>
        <w:t>La trialectique régulatoire commence donc là : une raison, des prises, une épreuve. Si ces trois dimensions restent articulées, une régulation peut être dure, imparfaite, contestée, mais encore politiquement travaillable. Si elles se séparent, le régime se déséquilibre. Un fondement sans effectuation devient promesse vide. Une effectuation sans fondement devient puissance nue. Une effectuation sans reprise devient automatisme. Une reprise sans prise sur l’effectuation devient plainte impuissante.</w:t>
      </w:r>
    </w:p>
    <w:p>
      <w:pPr>
        <w:pStyle w:val="BodyText"/>
        <w:rPr/>
      </w:pPr>
      <w:r>
        <w:rPr/>
        <w:t>La première industrialisation expose ce déséquilibre sous une forme brutale. Le fondement affiché tient à la production, à l’emploi, au progrès mécanique, à la liberté du contrat. L’effectuation passe par des murs, des machines, des horaires, des contremaîtres, des paies, des amendes, des renvois. La reprise arrive tard : plaintes, meetings, enquêtes, rapports sanitaires, Factory Acts. Pendant longtemps, la puissance usinière agit plus vite que ses formes d’épreuve. La fabrique doit être arrachée à la propriété privée pour devenir problème public.</w:t>
      </w:r>
    </w:p>
    <w:p>
      <w:pPr>
        <w:pStyle w:val="BodyText"/>
        <w:rPr/>
      </w:pPr>
      <w:r>
        <w:rPr/>
        <w:t>La seconde industrialisation articule davantage certains termes, mais en déséquilibre d’autres. Le fondement s’élargit : nation, protection, productivité, sécurité sociale, mobilisation, reconstruction. L’effectuation gagne une armature : rails, bureaux, caisses, standards, conventions, administrations, statistiques, plans. La reprise trouve davantage de scènes : syndicats, conventions, inspections, tribunaux, guichets, commissions. Mais cette articulation peut basculer. Les mêmes instruments capables d’assurer et de stabiliser peuvent recenser, trier, enrôler, exclure, exterminer. La reprise se ferme lorsque le bureau ne répond plus devant les vies qu’il classe.</w:t>
      </w:r>
    </w:p>
    <w:p>
      <w:pPr>
        <w:pStyle w:val="BodyText"/>
        <w:rPr/>
      </w:pPr>
      <w:r>
        <w:rPr/>
        <w:t>La troisième révolution industrielle déplace la trialectique vers le signal. Le fondement se présente comme efficacité, flexibilité, concurrence, adaptation. L’effectuation prend la forme des marchés, des indicateurs, des logiciels, des tableaux de bord, des normes de performance, des chaînes logistiques, de la dette, de la notation. La reprise se complique, parce que le pouvoir ne réside plus toujours dans un lieu identifiable. Comment contester un benchmark, un spread, une chaîne de sous-traitance, une notation, un protocole, un flux ? Le conflit doit suivre des instruments plus mobiles que les scènes héritées du salariat industriel et de l’État social.</w:t>
      </w:r>
    </w:p>
    <w:p>
      <w:pPr>
        <w:pStyle w:val="BodyText"/>
        <w:rPr/>
      </w:pPr>
      <w:r>
        <w:rPr/>
        <w:t>La quatrième révolution industrielle radicalise ce déplacement. Le fondement invoque la personnalisation, la fluidité, la sécurité, l’optimisation, l’accès. L’effectuation passe par la plateforme, le compte, le cloud, l’interface, la recommandation, le score, le modèle prédictif, la notification, le nudge. La reprise rencontre la propriété des systèmes, le secret des modèles, la fragmentation des responsabilités, la vitesse d’exécution. La régulation agit souvent avant que le sujet sache ce qui l’a orienté, classé ou exclu.</w:t>
      </w:r>
    </w:p>
    <w:p>
      <w:pPr>
        <w:pStyle w:val="BodyText"/>
        <w:rPr/>
      </w:pPr>
      <w:r>
        <w:rPr/>
        <w:t>Cette structure vaut aussi pour les milieux vivants. Une régulation industrielle engage des sols, des eaux, des airs, des espèces, des cycles biogéophysiques. Or ces milieux ne comparaissent pas comme un salarié, un usager ou un assuré. Ils apparaissent par des mesures, des symptômes, des maladies, des extinctions, des sécheresses, des effondrements de populations, des eaux contaminées, des sols appauvris, des cartes, des récits, des conflits d’usage, des savoirs écologiques. La reprise doit donc inventer des scènes capables d’accueillir des atteintes qui ne parlent pas toujours dans la langue du contrat, du dossier ou du recours individuel.</w:t>
      </w:r>
    </w:p>
    <w:p>
      <w:pPr>
        <w:pStyle w:val="BodyText"/>
        <w:rPr/>
      </w:pPr>
      <w:r>
        <w:rPr/>
        <w:t>C’est l’une des limites profondes des régulations industrielles. Elles savent rendre disponibles des matières, des énergies, des corps, des flux, des données. Elles savent moins rendre comparables les blessures lentes, diffuses, distribuées dans des milieux. Une maladie professionnelle peut finir par entrer dans un dossier. Mais que faire d’un air altéré pendant des décennies, d’un sol appauvri, d’un fleuve chargé de résidus, d’une espèce disparue, d’une chaleur accumulée, d’un bassin minier abandonné, d’un territoire rendu dépendant d’une seule infrastructure ? La trialectique régulatoire oblige à poser ces questions comme des questions politiques, non comme de simples externalités.</w:t>
      </w:r>
    </w:p>
    <w:p>
      <w:pPr>
        <w:pStyle w:val="BodyText"/>
        <w:rPr/>
      </w:pPr>
      <w:r>
        <w:rPr/>
        <w:t>Elle oblige aussi à distinguer fonctionnement et habitabilité. Beaucoup de régulations fonctionnent. Une chaîne produit. Un rail transporte. Une caisse indemnise. Un marché fixe un prix. Une plateforme connecte. Un score classe. Un modèle prédit. Mais fonctionner n’est pas comparaître. Un système peut fonctionner en déplaçant les blessures, en rendant muets certains êtres, en privatisant les seuils, en fragmentant les responsabilités, en rendant trop coûteux le recours. L’efficacité ne dit rien, à elle seule, de la tenue archicratique d’un régime.</w:t>
      </w:r>
    </w:p>
    <w:p>
      <w:pPr>
        <w:pStyle w:val="BodyText"/>
        <w:rPr/>
      </w:pPr>
      <w:r>
        <w:rPr/>
        <w:t>La désarchicration apparaît lorsque les trois termes se défont. Le fondement se sépare des instruments ; les instruments agissent sans scène ; la reprise ne parvient plus à rejoindre ce qui la blesse. L’autarchicratie menace lorsque la régulation se referme sur sa propre capacité à fonctionner, se légitime par ses performances et traite toute contestation comme retard, bruit, anomalie ou mauvaise compréhension. L’archicration, au contraire, exige que la régulation demeure traversable par l’épreuve.</w:t>
      </w:r>
    </w:p>
    <w:p>
      <w:pPr>
        <w:pStyle w:val="BodyText"/>
        <w:rPr/>
      </w:pPr>
      <w:r>
        <w:rPr/>
        <w:t>Ce point interdit deux facilités. La première consisterait à croire qu’il suffirait de revenir à des régulations plus visibles. Or la visibilité ancienne pouvait être brutale, patriarcale, coloniale, patronale, bureaucratique, meurtrière. La seconde consisterait à croire que la complexité contemporaine dispense de répondre. Or une régulation complexe n’est pas dispensée de comparution ; elle doit inventer des formes de comparution à la mesure de sa complexité.</w:t>
      </w:r>
    </w:p>
    <w:p>
      <w:pPr>
        <w:pStyle w:val="BodyText"/>
        <w:rPr/>
      </w:pPr>
      <w:r>
        <w:rPr/>
        <w:t>La question n’est donc pas de choisir entre ordre et désordre, régulation et dérégulation, technique et politique. Toute vie commune suppose des régulations. Toute infrastructure durable suppose des règles, des priorités, des limites, des investissements, des maintenances, des arbitrages. La question est de savoir si ces régulations peuvent encore exposer leurs raisons, rendre suivables leurs opérations, accueillir les blessures qu’elles produisent, laisser reprendre les assemblages qu’elles engagent.</w:t>
      </w:r>
    </w:p>
    <w:p>
      <w:pPr>
        <w:pStyle w:val="BodyText"/>
        <w:rPr/>
      </w:pPr>
      <w:r>
        <w:rPr/>
        <w:t>La trialectique régulatoire donne ainsi au chapitre son principe de lecture. La fabrique, le rail, le bureau, l’assurance, la chaîne, la guerre industrielle, le marché financiarisé, la plateforme et le score ne sont pas seulement des objets historiques successifs. Ce sont des manières différentes d’articuler fondement, effectuation et reprise. Leur crise commence lorsque l’une de ces dimensions absorbe les autres, ou lorsque les êtres affectés ne peuvent plus faire apparaître ce qui les règle.</w:t>
      </w:r>
    </w:p>
    <w:p>
      <w:pPr>
        <w:pStyle w:val="BodyText"/>
        <w:rPr/>
      </w:pPr>
      <w:r>
        <w:rPr/>
        <w:t>Cette pierre angulaire permet maintenant de relire les grands seuils de bifurcation. Les crises de 1929, des années 1970 et de 2008 ne sont pas seulement des accidents économiques ou des changements de doctrine. Elles sont des moments où un régime ne parvient plus à tenir ensemble ses raisons, ses instruments et ses scènes d’épreuve. Elles font apparaître, chacune à leur manière, une trialectique rompue.</w:t>
      </w:r>
    </w:p>
    <w:p>
      <w:pPr>
        <w:pStyle w:val="Heading3"/>
        <w:numPr>
          <w:ilvl w:val="2"/>
          <w:numId w:val="2"/>
        </w:numPr>
        <w:ind w:hanging="0" w:start="0"/>
        <w:rPr/>
      </w:pPr>
      <w:r>
        <w:rPr/>
        <w:t>4.6.5 — Trois seuils de bifurcation : 1929, 1973, 2008</w:t>
      </w:r>
    </w:p>
    <w:p>
      <w:pPr>
        <w:pStyle w:val="BodyText"/>
        <w:rPr/>
      </w:pPr>
      <w:r>
        <w:rPr/>
        <w:t>Les crises industrielles ne sont pas de purs accidents dans le fonctionnement des régimes. Elles révèlent la manière dont ces régimes cessent de tenir. Une crise devient bifurcation lorsque les raisons qui rendaient l’ordre recevable ne répondent plus aux effets qu’il produit, lorsque les instruments continuent d’agir sans scène suffisante de reprise, lorsque les blessures deviennent plus visibles que les justifications. 1929, 1973 et 2008 peuvent être lus ainsi : non comme trois dates isolées, mais comme trois moments où une trialectique régulatoire se rompt.</w:t>
      </w:r>
    </w:p>
    <w:p>
      <w:pPr>
        <w:pStyle w:val="BodyText"/>
        <w:rPr/>
      </w:pPr>
      <w:r>
        <w:rPr/>
        <w:t>1929 marque l’effondrement d’une croyance : celle d’un ordre capable de se régler par l’échange, le contrat, le crédit et l’autorégulation marchande. Le marché avait promis une coordination sans centre : les prix devaient orienter, les entreprises investir, les salaires s’ajuster, le crédit soutenir l’expansion. Cette promesse portait une arcalité libérale : laisser agir les échanges, protéger la propriété, garantir les contrats, limiter l’intervention publique.</w:t>
      </w:r>
    </w:p>
    <w:p>
      <w:pPr>
        <w:pStyle w:val="BodyText"/>
        <w:rPr/>
      </w:pPr>
      <w:r>
        <w:rPr/>
        <w:t>Mais le krach fait apparaître un autre monde. Les titres s’effondrent, les banques ferment, les entreprises licencient, les familles perdent leurs économies, les files de chômeurs s’allongent, les fermes sont saisies, les quartiers populaires encaissent la violence d’une crise qu’ils n’ont pas produite. Le marché continue de parler le langage de l’ajustement ; les vies vivent celui de la ruine. L’écart devient politiquement intenable.</w:t>
      </w:r>
    </w:p>
    <w:p>
      <w:pPr>
        <w:pStyle w:val="BodyText"/>
        <w:rPr/>
      </w:pPr>
      <w:r>
        <w:rPr/>
        <w:t>La rupture trialectique tient là. Le fondement libéral ne répond plus aux effets de sa propre effectuation. L’échange libre, la propriété, le contrat et le crédit ont produit une puissance d’expansion ; ils ne fournissent plus de scène suffisante pour reprendre l’effondrement social qu’ils laissent derrière eux. Le chômage de masse ne peut plus être traité comme faute individuelle ou correction passagère. La misère devient preuve contre le régime.</w:t>
      </w:r>
    </w:p>
    <w:p>
      <w:pPr>
        <w:pStyle w:val="BodyText"/>
        <w:rPr/>
      </w:pPr>
      <w:r>
        <w:rPr/>
        <w:t>Les réponses divergent violemment. Le New Deal redonne à l’État fédéral américain des prises d’emploi, d’assurance, de dépense, de négociation collective, d’infrastructure. Les plans soviétiques poussent ailleurs la planification productiviste et autoritaire. Les fascismes prétendent résoudre le chaos par l’unité nationale, la mobilisation, la discipline et la guerre. Ces voies ne se valent pas. Mais elles indiquent toutes une même chose : après 1929, le marché ne peut plus prétendre être seul la scène de régulation du monde industriel.</w:t>
      </w:r>
    </w:p>
    <w:p>
      <w:pPr>
        <w:pStyle w:val="BodyText"/>
        <w:rPr/>
      </w:pPr>
      <w:r>
        <w:rPr/>
        <w:t>La bifurcation ouverte par 1929 oblige donc à réinstituer des scènes : agences publiques, grands travaux, assurances sociales, syndicats reconnus, négociations collectives, administrations de crise. Le régime qui naîtra après les catastrophes des années 1930 et de la guerre cherchera à stabiliser le capitalisme industriel par un compromis plus institutionnel : salaire, protection, consommation, planification partielle, représentation du conflit. L’archicration se reconstruit par bureaux, caisses, conventions, investissements publics et compromis sociaux.</w:t>
      </w:r>
    </w:p>
    <w:p>
      <w:pPr>
        <w:pStyle w:val="BodyText"/>
        <w:rPr/>
      </w:pPr>
      <w:r>
        <w:rPr/>
        <w:t>Cette reconstruction porte pourtant son prix. Elle reste productiviste, extractive, énergivore. Elle stabilise des vies humaines sans mettre pleinement en scène les milieux qu’elle mobilise. Charbon, acier, pétrole, routes, barrages, mines, usines, forêts, animaux d’élevage, sols agricoles, atmosphères urbaines deviennent les supports d’un monde social plus protégé, mais plus lourd biogéophysiquement. La crise de 1929 fait comparaître la misère sociale du marché ; elle ne fait pas encore comparaître toute la Terre mobilisée par la reconstruction industrielle.</w:t>
      </w:r>
    </w:p>
    <w:p>
      <w:pPr>
        <w:pStyle w:val="BodyText"/>
        <w:rPr/>
      </w:pPr>
      <w:r>
        <w:rPr/>
        <w:t>Les années 1970 ouvrent une autre bifurcation. Cette fois, le problème ne vient pas d’un vide de régulation comparable à celui de 1929. Il vient d’une surcharge. Le compromis fordo-keynésien avait tenu ensemble production de masse, salaires, protections sociales, consommation, énergie bon marché, infrastructures publiques, syndicats reconnus, politiques nationales de croissance. Il avait donné au conflit des scènes plus stables et aux populations salariées des garanties inédites.</w:t>
      </w:r>
    </w:p>
    <w:p>
      <w:pPr>
        <w:pStyle w:val="BodyText"/>
        <w:rPr/>
      </w:pPr>
      <w:r>
        <w:rPr/>
        <w:t>Mais ce régime se fissure. Les profits se tendent, l’inflation s’installe, le chômage remonte, les États sociaux coûtent davantage, les industries lourdes se restructurent. Les luttes ouvrières, féministes, anticoloniales, écologiques et étudiantes contestent la discipline du travail, la hiérarchie des rôles, la croissance productiviste et l’autorité bureaucratique. Le choc pétrolier de 1973 donne une forme énergétique à cette crise plus large : le monde industriel découvre que son compromis social repose sur une dépendance massive à des flux fossiles et géopolitiques.</w:t>
      </w:r>
    </w:p>
    <w:p>
      <w:pPr>
        <w:pStyle w:val="BodyText"/>
        <w:rPr/>
      </w:pPr>
      <w:r>
        <w:rPr/>
        <w:t>La trialectique se déséquilibre autrement. Le fondement du régime, croissance, plein emploi, redistribution, consommation, protection, perd sa clarté lorsque la croissance ralentit, que l’inflation ronge les salaires, que l’énergie devient incertaine, que les institutions paraissent lourdes, que les conflits débordent les catégories salariales classiques. L’effectuation bureaucratique et planificatrice fonctionne encore, mais elle semble lente, coûteuse, rigide, incapable d’absorber la pluralité des revendications et des contraintes nouvelles.</w:t>
      </w:r>
    </w:p>
    <w:p>
      <w:pPr>
        <w:pStyle w:val="BodyText"/>
        <w:rPr/>
      </w:pPr>
      <w:r>
        <w:rPr/>
        <w:t>La réponse néolibérale ne supprime pas la régulation. Elle la déplace. Elle transfère une part de l’arbitrage vers les marchés, la concurrence, les prix, les indicateurs, les politiques monétaires, les normes de performance, les privatisations, la flexibilisation du travail, la dette, la notation. Elle ne détruit pas l’État ; elle le reconfigure comme garant de concurrence, de discipline budgétaire, de stabilité monétaire, d’ouverture des flux. Le marché revient moins comme absence de règle que comme technologie de gouvernement.</w:t>
      </w:r>
    </w:p>
    <w:p>
      <w:pPr>
        <w:pStyle w:val="BodyText"/>
        <w:rPr/>
      </w:pPr>
      <w:r>
        <w:rPr/>
        <w:t>Ce déplacement donne de nouvelles puissances d’effectuation. Il permet de contourner certaines lourdeurs nationales, d’accélérer les investissements, de comparer les performances, de mettre en concurrence des territoires, d’ajuster les entreprises à des signaux plus rapides. Mais il fragilise les scènes héritées de reprise. Le syndicat négocie encore, mais face à des firmes plus mobiles. L’État intervient encore, mais sous contrainte de marchés financiers. Le citoyen vote encore, mais beaucoup de décisions semblent déjà cadrées par dette, compétitivité, notation, inflation, exigence de rendement.</w:t>
      </w:r>
    </w:p>
    <w:p>
      <w:pPr>
        <w:pStyle w:val="BodyText"/>
        <w:rPr/>
      </w:pPr>
      <w:r>
        <w:rPr/>
        <w:t>Les milieux vivants entrent alors dans une contradiction nouvelle. Les années 1970 voient monter les alertes écologiques, la question des limites, les pollutions industrielles, les marées noires, les luttes antinucléaires, la critique de la croissance. Pourtant, la réponse dominante ne transforme pas en profondeur l’orientation productiviste. Elle flexibilise, dérégule, mondialise, optimise. Les coûts biogéophysiques sont davantage mesurés, mais souvent déplacés : vers d’autres territoires, d’autres espèces, d’autres générations, d’autres bassins de production.</w:t>
      </w:r>
    </w:p>
    <w:p>
      <w:pPr>
        <w:pStyle w:val="BodyText"/>
        <w:rPr/>
      </w:pPr>
      <w:r>
        <w:rPr/>
        <w:t>La bifurcation des années 1970 donne donc naissance à une régulation plus mobile, plus informationnelle, plus financière, plus logistique. Elle ne règle pas moins ; elle règle autrement. Le conflit quitte partiellement l’usine et la convention pour se loger dans les marchés de capitaux, les chaînes de sous-traitance, les politiques monétaires, les normes comptables, les benchmarks, les délocalisations, les prix de l’énergie. La reprise devient plus difficile parce que le pouvoir se distribue dans des signaux qui n’ont pas toujours de visage.</w:t>
      </w:r>
    </w:p>
    <w:p>
      <w:pPr>
        <w:pStyle w:val="BodyText"/>
        <w:rPr/>
      </w:pPr>
      <w:r>
        <w:rPr/>
        <w:t>2008 révèle la crise de ce régime sans produire immédiatement son dépassement. Le système financier dérégulé, nourri par la dette, les produits structurés, la titrisation, les notations, les assurances de crédit, les modèles de risque et l’interconnexion mondiale, expose soudain sa fragilité. Des prêts immobiliers locaux, consentis à des ménages souvent vulnérables, ont été transformés en actifs mondiaux. Des risques incertains ont circulé comme produits sûrs. Des pertes privées deviennent menace systémique.</w:t>
      </w:r>
    </w:p>
    <w:p>
      <w:pPr>
        <w:pStyle w:val="BodyText"/>
        <w:rPr/>
      </w:pPr>
      <w:r>
        <w:rPr/>
        <w:t>La rupture est archicratique autant que financière. Les instruments avaient agi avec une puissance immense : crédit, titrisation, notation, couverture, revente, levier, modèles. Mais la scène de responsabilité était trop faible. Qui avait compris la chaîne entière ? Qui avait porté le risque ? Qui avait répondu devant les ménages saisis, les quartiers ruinés, les États contraints, les travailleurs licenciés, les services publics amputés ? Lorsque la crise éclate, la comparution arrive trop tard et trop partiellement.</w:t>
      </w:r>
    </w:p>
    <w:p>
      <w:pPr>
        <w:pStyle w:val="BodyText"/>
        <w:rPr/>
      </w:pPr>
      <w:r>
        <w:rPr/>
        <w:t>L’État revient alors, mais selon une forme ambiguë. Il sauve les banques, garantit les liquidités, nationalise parfois les pertes, soutient les marchés, active les banques centrales. Il montre qu’il n’a jamais disparu. Mais il ne refonde pas durablement la scène politique de la régulation. Il empêche l’effondrement sans ouvrir un nouveau compromis comparable à celui qui avait suivi les années 1930 et 1945. Beaucoup de sociétés vivent alors une étrange dissociation : l’État prouve sa puissance d’urgence, tandis que les citoyens éprouvent son impuissance à réordonner le régime.</w:t>
      </w:r>
    </w:p>
    <w:p>
      <w:pPr>
        <w:pStyle w:val="BodyText"/>
        <w:rPr/>
      </w:pPr>
      <w:r>
        <w:rPr/>
        <w:t>Après 2008, la régulation néolibérale ne disparaît pas ; elle se recompose. Les banques centrales prennent une place immense, la dette publique devient horizon disciplinaire, les politiques d’austérité frappent de nombreux territoires, les plateformes montent en puissance, les modèles prédictifs se diffusent, les infrastructures numériques deviennent indispensables. Le régime survit en absorbant sa crise dans de nouveaux agencements de liquidité, de données, de notation, de plateformes et d’anticipation.</w:t>
      </w:r>
    </w:p>
    <w:p>
      <w:pPr>
        <w:pStyle w:val="BodyText"/>
        <w:rPr/>
      </w:pPr>
      <w:r>
        <w:rPr/>
        <w:t>La quatrième révolution industrielle s’installe sur ce sol. Elle ne naît pas hors de la crise financière ; elle en prolonge certaines logiques. Le capital cherche des rentes d’accès, des monopoles d’écosystème, des données comportementales, des effets de réseau, des droits sur les flux futurs. La promesse n’est plus seulement de produire ou de financer, mais de prévoir, d’orienter, de capter l’attention, d’automatiser la médiation. Après la finance des risques titrisés, la plateforme des conduites modélisées.</w:t>
      </w:r>
    </w:p>
    <w:p>
      <w:pPr>
        <w:pStyle w:val="BodyText"/>
        <w:rPr/>
      </w:pPr>
      <w:r>
        <w:rPr/>
        <w:t>Cette bifurcation aggrave le problème de comparution. Le marché financier était déjà difficile à saisir ; le modèle prédictif l’est davantage encore lorsqu’il agit dans l’interface quotidienne. Le risque titrisé pouvait se cacher dans des bilans ; le score se cache dans un accès refusé, une visibilité réduite, une recommandation, une tarification personnalisée, une suspension de compte. La régulation devient plus proche des gestes ordinaires et plus distante dans ses responsabilités.</w:t>
      </w:r>
    </w:p>
    <w:p>
      <w:pPr>
        <w:pStyle w:val="BodyText"/>
        <w:rPr/>
      </w:pPr>
      <w:r>
        <w:rPr/>
        <w:t>Les milieux biogéophysiques continuent de porter la charge. La fuite en avant numérique repose sur de l’énergie, de l’eau, des mines, des métaux, des câbles, des déchets, des travailleurs invisibles, des territoires d’extraction. La crise climatique s’intensifie pendant que les systèmes prétendent optimiser. Les modèles prédisent des comportements, mais les régimes industriels peinent à faire comparaître les conditions matérielles de leur propre calcul. L’atmosphère globale devient l’archive d’une régulation qui a longtemps externalisé ce qu’elle ne voulait pas compter.</w:t>
      </w:r>
    </w:p>
    <w:p>
      <w:pPr>
        <w:pStyle w:val="BodyText"/>
        <w:rPr/>
      </w:pPr>
      <w:r>
        <w:rPr/>
        <w:t>Ces trois bifurcations montrent une même structure. En 1929, l’autorégulation marchande ne répond plus aux ruines sociales qu’elle produit. En 1973, le compromis productiviste-protecteur ne parvient plus à intégrer ses tensions économiques, sociales, énergétiques et écologiques. En 2008, la régulation financiarisée échoue sans laisser place à une refondation, puis se prolonge dans des formes plus algorithmiques et propriétaires. Chaque fois, un régime cesse de tenir ensemble ses fondements, ses instruments et ses scènes d’épreuve.</w:t>
      </w:r>
    </w:p>
    <w:p>
      <w:pPr>
        <w:pStyle w:val="BodyText"/>
        <w:rPr/>
      </w:pPr>
      <w:r>
        <w:rPr/>
        <w:t>Il ne faut pourtant pas confondre ces crises. 1929 ouvre sur des reconstructions institutionnelles puissantes, mais aussi sur des réponses autoritaires et meurtrières. 1973 ouvre sur une reconfiguration néolibérale qui redonne de la mobilité au capital en affaiblissant beaucoup de scènes sociales. 2008 ouvre sur une stabilisation sans véritable refondation, où la puissance publique revient comme sauvetage sans redevenir pleinement scène commune. Les bifurcations ne garantissent aucune émancipation. Elles ouvrent des possibles, mais aussi des fermetures.</w:t>
      </w:r>
    </w:p>
    <w:p>
      <w:pPr>
        <w:pStyle w:val="BodyText"/>
        <w:rPr/>
      </w:pPr>
      <w:r>
        <w:rPr/>
        <w:t>Leur importance tient à ce qu’elles font voir. En temps ordinaire, les régimes prétendent fonctionner. La fabrique produit, le marché ajuste, l’État protège, la finance distribue le risque, la plateforme connecte. En crise, les coutures apparaissent : qui possède, qui décide, qui paie, qui est sauvé, qui est abandonné, quel milieu absorbe le dommage, quelle scène reste ouverte. La bifurcation est le moment où une régulation perd son évidence et doit répondre de ce qu’elle a rendu possible.</w:t>
      </w:r>
    </w:p>
    <w:p>
      <w:pPr>
        <w:pStyle w:val="BodyText"/>
        <w:rPr/>
      </w:pPr>
      <w:r>
        <w:rPr/>
        <w:t>La question contemporaine naît de ce constat. Si les crises rendent visibles les régimes, faut-il attendre la catastrophe pour faire comparaître ce qui règle ? Une archicration habitable ne peut pas dépendre de l’effondrement pour devenir lisible. Elle doit inventer des scènes capables de rendre visibles les tensions avant qu’elles ne deviennent ruines sociales, bascules autoritaires, désastres financiers ou seuils biogéophysiques irréversibles.</w:t>
      </w:r>
    </w:p>
    <w:p>
      <w:pPr>
        <w:pStyle w:val="BodyText"/>
        <w:rPr/>
      </w:pPr>
      <w:r>
        <w:rPr/>
        <w:t>C’est pourquoi 1929, 1973 et 2008 ne sont pas de simples repères chronologiques. Ils arment le diagnostic. Ils montrent que la régulation moderne entre en crise lorsque ses puissances d’effectuation excèdent ses scènes de reprise. Ils indiquent aussi que toute sortie de crise dépend de la capacité à réinstituer des lieux où raisons, opérations, responsabilités, blessures et milieux puissent être remis en relation. Le seuil contemporain doit être pensé depuis cette exigence : faire comparaître ce qui règle avant que sa crise n’impose sa vérité sous forme d’effondrement.</w:t>
      </w:r>
    </w:p>
    <w:p>
      <w:pPr>
        <w:pStyle w:val="Heading3"/>
        <w:numPr>
          <w:ilvl w:val="2"/>
          <w:numId w:val="2"/>
        </w:numPr>
        <w:ind w:hanging="0" w:start="0"/>
        <w:rPr/>
      </w:pPr>
      <w:r>
        <w:rPr/>
        <w:t>4.6.6 — Seuil contemporain : faire comparaître les assemblages humains, techniques et vivants</w:t>
      </w:r>
    </w:p>
    <w:p>
      <w:pPr>
        <w:pStyle w:val="BodyText"/>
        <w:widowControl/>
        <w:numPr>
          <w:ilvl w:val="0"/>
          <w:numId w:val="0"/>
        </w:numPr>
        <w:suppressAutoHyphens w:val="true"/>
        <w:jc w:val="start"/>
        <w:outlineLvl w:val="1"/>
        <w:rPr>
          <w:b w:val="false"/>
          <w:bCs w:val="false"/>
        </w:rPr>
      </w:pPr>
      <w:r>
        <w:rPr>
          <w:b w:val="false"/>
          <w:bCs w:val="false"/>
        </w:rPr>
        <w:t>Le parcours conduit à un seuil. Les sociétés industrielles ont appris à produire, transporter, compter, assurer, signaler, optimiser, prévoir. Elles ont bâti des usines, des rails, des ports, des bureaux, des caisses, des bases de données, des marchés financiers, des plateformes, des modèles prédictifs. Elles ont rendu des corps disponibles, des territoires raccordables, des risques calculables, des capitaux mobiles, des attentions captables, des milieux exploitables. Elles ont gagné une puissance immense de régulation. Mais cette puissance n’a pas toujours été accompagnée par une puissance équivalente de comparution.</w:t>
      </w:r>
    </w:p>
    <w:p>
      <w:pPr>
        <w:pStyle w:val="BodyText"/>
        <w:rPr/>
      </w:pPr>
      <w:r>
        <w:rPr/>
        <w:t>C’est le point où l’histoire industrielle devient exigence politique. La question contemporaine n’est pas de choisir entre régulation et dérégulation. Les sociétés complexes sont déjà réglées de toutes parts : par des prix, des normes, des standards, des contrats, des infrastructures, des algorithmes, des assurances, des dettes, des plateformes, des classements, des récits de sécurité, des impératifs de rendement, des seuils énergétiques, des limites climatiques. La vraie question est de savoir quelles régulations peuvent encore être rendues visibles, discutables, responsables, reprises.</w:t>
      </w:r>
    </w:p>
    <w:p>
      <w:pPr>
        <w:pStyle w:val="BodyText"/>
        <w:rPr/>
      </w:pPr>
      <w:r>
        <w:rPr/>
        <w:t>La dérégulation elle-même n’a jamais signifié absence de règle. Elle a souvent signifié déplacement des règles vers des lieux moins exposés : marchés, contrats privés, normes comptables, indicateurs de performance, chaînes de sous-traitance, agences de notation, plateformes propriétaires, conditions générales, modèles opaques. Ce que l’on appelait dérégulation fut fréquemment une re-régulation moins démocratiquement saisissable. La norme ne disparaissait pas ; elle changeait de main, de langage, de vitesse, de scène.</w:t>
      </w:r>
    </w:p>
    <w:p>
      <w:pPr>
        <w:pStyle w:val="BodyText"/>
        <w:rPr/>
      </w:pPr>
      <w:r>
        <w:rPr/>
        <w:t>Le seuil contemporain impose donc de quitter l’opposition pauvre entre trop de règles et pas assez de règles. Une régulation peut être abondante et inhabitable. Elle peut être efficace et injuste. Elle peut être protectrice et classante. Elle peut être intelligente et irresponsable. Elle peut être fluide et captatrice. Elle peut être verte dans son affichage et destructrice dans ses chaînes d’extraction. Elle peut simplifier l’accès pour certains en fermant silencieusement le passage à d’autres. La question n’est pas la quantité de régulation, mais sa tenue archicratique.</w:t>
      </w:r>
    </w:p>
    <w:p>
      <w:pPr>
        <w:pStyle w:val="BodyText"/>
        <w:rPr/>
      </w:pPr>
      <w:r>
        <w:rPr/>
        <w:t>Faire comparaître ce qui règle signifie d’abord rendre les fondements discutables. Au nom de quoi une plateforme classe-t-elle les contenus, les travailleurs, les vendeurs, les clients ? Au nom de quoi une assurance module-t-elle une prime, refuse-t-elle une garantie, rend-elle un risque non recevable ? Au nom de quoi une banque, une agence ou un marché discipline-t-il une politique publique ? Au nom de quoi une infrastructure extractive détruit-elle un milieu pour alimenter une chaîne technologique présentée comme nécessaire ? Une régulation qui ne peut pas dire ses raisons n’est pas pleinement commune.</w:t>
      </w:r>
    </w:p>
    <w:p>
      <w:pPr>
        <w:pStyle w:val="BodyText"/>
        <w:rPr/>
      </w:pPr>
      <w:r>
        <w:rPr/>
        <w:t>Mais la comparution ne s’arrête pas aux raisons affichées. Elle exige de suivre les opérations. Il ne suffit pas qu’une institution invoque la sécurité, l’efficacité, la transition, l’innovation, la protection ou l’intérêt général. Il faut pouvoir suivre comment elle agit : quels critères elle applique, quelles données elle capte, quels corps elle expose, quels milieux elle mobilise, quelles dettes elle crée, quelles exclusions elle produit, quels dommages elle déplace. Une raison politique qui ne descend jamais jusqu’aux prises effectives devient une légitimation trop haute pour répondre de ses effets.</w:t>
      </w:r>
    </w:p>
    <w:p>
      <w:pPr>
        <w:pStyle w:val="BodyText"/>
        <w:rPr/>
      </w:pPr>
      <w:r>
        <w:rPr/>
        <w:t>Il faut ensuite rouvrir la reprise. Une société habitable ne promet pas l’absence de conflit. Elle organise la possibilité de reprendre ce qui blesse. Elle donne des lieux, des procédures, des droits, des savoirs, des contre-expertises, des suspensions, des enquêtes, des recours, des formes de désautomatisation. Elle accepte que les régulations qui fonctionnent soient arrêtées, corrigées, contestées, amendées lorsqu’elles atteignent des vies, des milieux, des droits, des attachements. La reprise n’est pas une gêne extérieure au fonctionnement ; elle est ce qui empêche le fonctionnement de devenir clôture.</w:t>
      </w:r>
    </w:p>
    <w:p>
      <w:pPr>
        <w:pStyle w:val="BodyText"/>
        <w:rPr/>
      </w:pPr>
      <w:r>
        <w:rPr/>
        <w:t>Cette exigence vaut pour les humains directement affectés : travailleurs, usagers, assurés, malades, habitants, consommateurs, livreurs, créateurs, demandeurs d’aide, personnes scorées, personnes surveillées, populations exposées aux pollutions, aux infrastructures, aux ruptures énergétiques, aux décisions financières. Elle vaut aussi pour les vivants non humains et les milieux qui ne parlent pas dans les formes ordinaires de la plainte. Une forêt fragmentée, une nappe contaminée, un sol appauvri, une rivière échauffée, une espèce raréfiée, une atmosphère chargée de carbone ne comparaissent pas comme un sujet juridique classique. Ils comparaissent par des traces, des mesures, des symptômes, des savoirs écologiques, des récits situés, des luttes d’habitants, des conflits d’usage, des observations de longue durée.</w:t>
      </w:r>
    </w:p>
    <w:p>
      <w:pPr>
        <w:pStyle w:val="BodyText"/>
        <w:rPr/>
      </w:pPr>
      <w:r>
        <w:rPr/>
        <w:t>L’une des tâches politiques majeures du présent consiste à instituer des scènes capables de recevoir ces comparutions hétérogènes. Il ne s’agit pas de faire parler naïvement “la nature” comme si elle disposait d’une voix unifiée. Il s’agit de reconnaître que les régulations industrielles affectent des milieux sans lesquels aucune vie humaine durable ne tient. Les sols, les eaux, les airs, les faunes, les flores, les fungis, les microbes, les cycles biogéophysiques ne sont pas des décors. Ils sont engagés dans les assemblages qui rendent possible l’alimentation, la santé, l’habitation, le travail, la mobilité, le calcul, l’énergie, la mémoire matérielle des sociétés.</w:t>
      </w:r>
    </w:p>
    <w:p>
      <w:pPr>
        <w:pStyle w:val="BodyText"/>
        <w:rPr/>
      </w:pPr>
      <w:r>
        <w:rPr/>
        <w:t>Le seuil contemporain impose aussi de regarder les infrastructures numériques depuis cette matérialité élargie. Le cloud n’est pas un ciel. L’intelligence artificielle n’est pas un pur esprit statistique. Une plateforme n’est pas une place immatérielle. Elles reposent sur des centres de données, des métaux, des mines, des contrats énergétiques, des eaux de refroidissement, des câbles, des appareils, des déchets, des travailleurs de maintenance, des modérateurs, des annotateurs, des livreurs, des réseaux électriques, des territoires d’extraction. Faire comparaître le numérique, c’est faire apparaître ce qu’il rend invisible par son interface.</w:t>
      </w:r>
    </w:p>
    <w:p>
      <w:pPr>
        <w:pStyle w:val="BodyText"/>
        <w:rPr/>
      </w:pPr>
      <w:r>
        <w:rPr/>
        <w:t>Il faut également faire comparaître la propriété des passages. Le monde contemporain dépend de seuils privés devenus quasi publics : clouds, systèmes d’exploitation, moteurs de recherche, magasins d’applications, plateformes de travail, réseaux sociaux, systèmes de paiement, infrastructures de livraison, modèles d’accès à l’information. Ces seuils règlent ce qui peut apparaître, circuler, être payé, recommandé, supprimé, suspendu, monétisé. Ils ne sont pas de simples services. Ils deviennent des milieux de conduite. Leur pouvoir doit répondre devant autre chose que leurs propres conditions générales.</w:t>
      </w:r>
    </w:p>
    <w:p>
      <w:pPr>
        <w:pStyle w:val="BodyText"/>
        <w:rPr/>
      </w:pPr>
      <w:r>
        <w:rPr/>
        <w:t>La régulation consciente ne désigne pas un rêve de transparence totale. Aucune société ne peut rendre intégralement visibles toutes ses opérations. Aucune infrastructure complexe ne peut être comprise instantanément par tous. Mais cette impossibilité ne justifie pas l’opacité organisée. Entre la transparence impossible et le secret propriétaire, il existe des formes politiques : audit indépendant, traçabilité, obligation d’explication, accès aux données pertinentes, droit au recours effectif, publication des critères décisifs, contrôle public, expertise contradictoire, suspension des systèmes dangereux, responsabilité identifiable.</w:t>
      </w:r>
    </w:p>
    <w:p>
      <w:pPr>
        <w:pStyle w:val="BodyText"/>
        <w:rPr/>
      </w:pPr>
      <w:r>
        <w:rPr/>
        <w:t>La même prudence vaut pour l’automatisation. Il ne s’agit pas de refuser toute automatisation. Des automatismes peuvent protéger, assister, accélérer, soulager, prévenir. Mais automatiser une opération ne doit jamais signifier abolir la possibilité d’en répondre. Plus une décision est déléguée à des chaînes techniques, plus la chaîne de responsabilité doit être forte. Plus un modèle agit vite, plus la scène de reprise doit être prête. Plus une infrastructure devient indispensable, plus ses conditions de gouvernance doivent être exposées.</w:t>
      </w:r>
    </w:p>
    <w:p>
      <w:pPr>
        <w:pStyle w:val="BodyText"/>
        <w:rPr/>
      </w:pPr>
      <w:r>
        <w:rPr/>
        <w:t>Le chapitre conduit ainsi à une formule simple, mais exigeante : ce qui règle doit pouvoir comparaître. Non pour être systématiquement condamné. Non pour être paralysé par la discussion permanente. Mais pour entrer dans l’espace où ses raisons, ses opérations, ses effets et ses blessures peuvent être mis en relation. Une régulation qui accepte cette épreuve peut être corrigée sans être détruite. Une régulation qui refuse cette épreuve tend à se refermer sur elle-même et à traiter toute contestation comme ignorance, hostilité ou dysfonctionnement.</w:t>
      </w:r>
    </w:p>
    <w:p>
      <w:pPr>
        <w:pStyle w:val="BodyText"/>
        <w:rPr/>
      </w:pPr>
      <w:r>
        <w:rPr/>
        <w:t>Cette comparution doit être située. Une dette publique ne blesse pas comme une fumée d’usine. Une suspension de compte ne blesse pas comme une pollution de nappe. Une notation souveraine ne blesse pas comme une cadence de chaîne. Une extraction de lithium ne blesse pas comme une recommandation algorithmique. Pourtant, toutes peuvent participer à des assemblages de régulation. Il faut donc des scènes différenciées, capables d’entendre les corps, les milieux, les usages, les savoirs techniques, les savoirs profanes, les temporalités lentes, les dépendances invisibles.</w:t>
      </w:r>
    </w:p>
    <w:p>
      <w:pPr>
        <w:pStyle w:val="BodyText"/>
        <w:rPr/>
      </w:pPr>
      <w:r>
        <w:rPr/>
        <w:t>Cette exigence transforme la notion même de responsabilité. Répondre ne consiste plus seulement à désigner un coupable après dommage. Répondre, c’est rendre l’action suivable avant la catastrophe, accepter des limites pendant l’exploitation, reconnaître les atteintes quand elles apparaissent, réparer lorsque c’est possible, renoncer lorsque les conditions d’habitabilité sont détruites. La responsabilité n’est pas seulement juridique ; elle est architectonique. Elle concerne la manière dont un régime agence ses prises et laisse ceux qu’il affecte revenir sur elles.</w:t>
      </w:r>
    </w:p>
    <w:p>
      <w:pPr>
        <w:pStyle w:val="BodyText"/>
        <w:rPr/>
      </w:pPr>
      <w:r>
        <w:rPr/>
        <w:t>À ce point, la régulation consciente ne doit pas être entendue comme une cinquième révolution industrielle ajoutée aux quatre précédentes. Si une nouvelle étape doit être pensée, elle ne peut pas être un étage technique de plus. Elle ne consistera pas à produire davantage, transporter davantage, calculer davantage, prédire davantage. Elle devra porter sur la manière dont les couches déjà accumulées deviennent lisibles et ouvertes à la reprise. Elle ne sera pas d’abord une nouvelle machine ; elle sera une nouvelle exigence de comparution.</w:t>
      </w:r>
    </w:p>
    <w:p>
      <w:pPr>
        <w:pStyle w:val="BodyText"/>
        <w:rPr/>
      </w:pPr>
      <w:r>
        <w:rPr/>
        <w:t>Cela ne rend pas la technique secondaire. Au contraire. Les techniques de mesure, d’audit, de traçabilité, de cartographie, de modélisation écologique, de contrôle démocratique, de désautomatisation, de communs numériques, d’infrastructure ouverte peuvent devenir des prises de reprise. Mais elles ne suffisent pas par elles-mêmes. Elles doivent être attachées à des droits, des scènes, des responsabilités, des institutions, des collectifs, des contre-pouvoirs, des manières de rendre les milieux affectés politiquement recevables.</w:t>
      </w:r>
    </w:p>
    <w:p>
      <w:pPr>
        <w:pStyle w:val="BodyText"/>
        <w:rPr/>
      </w:pPr>
      <w:r>
        <w:rPr/>
        <w:t>L’enjeu n’est donc pas de rêver une société sans régulation. Une telle société n’existe pas. L’enjeu est de faire passer les régulations du régime de l’évidence au régime de la comparution. L’horloge doit pouvoir être interrogée dans la fatigue qu’elle organise. Le salaire dans la vie qu’il mesure et ce qu’il ne paie pas. La caisse dans les risques qu’elle reconnaît ou abandonne. Le rail dans les territoires qu’il raccorde ou sacrifie. Le marché dans les dettes qu’il impose. La plateforme dans les passages qu’elle possède. Le modèle dans les classements qu’il opère. L’infrastructure numérique dans les eaux, les sols, les métaux et les travailleurs qu’elle mobilise.</w:t>
      </w:r>
    </w:p>
    <w:p>
      <w:pPr>
        <w:pStyle w:val="BodyText"/>
        <w:rPr/>
      </w:pPr>
      <w:r>
        <w:rPr/>
        <w:t>C’est à ce seuil que l’histoire industrielle rejoint la question de la co-viabilité. Le présent n’appelle pas moins de pensée régulatrice ; il appelle une pensée régulatrice capable de répondre de ses propres conditions.</w:t>
      </w:r>
    </w:p>
    <w:p>
      <w:pPr>
        <w:pStyle w:val="BodyText"/>
        <w:rPr/>
      </w:pPr>
      <w:r>
        <w:rPr/>
        <w:t>La conclusion de ce chapitre peut alors être tenue. Les révolutions industrielles ne sont pas seulement des histoires de machines, de productivité ou d’innovation. Elles sont des histoires de prises sur le monde : prises sur les corps, les temps, les territoires, les risques, les flux, les signes, les attentions, les capitaux, les vivants, les sols, les eaux, les airs, les cycles. Elles ont appris à rendre le monde disponible. L’exigence archicratique leur demande désormais de rendre cette disponibilité contestable.</w:t>
      </w:r>
    </w:p>
    <w:p>
      <w:pPr>
        <w:pStyle w:val="BodyText"/>
        <w:rPr/>
      </w:pPr>
      <w:r>
        <w:rPr/>
        <w:t>Une régulation n’est pas habitable parce qu’elle fonctionne. Elle le devient lorsque ses fondements peuvent être discutés, ses opérations suivies, ses blessures reconnues, ses effets repris. Elle le devient lorsque les assemblages humains, techniques et vivants qu’elle engage ne restent pas enfermés dans le silence des instruments, des bilans, des interfaces ou des externalités. Elle le devient lorsque le monde qu’elle règle peut revenir vers elle comme question.</w:t>
      </w:r>
    </w:p>
    <w:p>
      <w:pPr>
        <w:pStyle w:val="BodyText"/>
        <w:rPr/>
      </w:pPr>
      <w:r>
        <w:rPr/>
        <w:t>Les sociétés industrielles ont appris à produire, transporter, compter, assurer, signaler, optimiser, prédire. Elles doivent désormais apprendre à faire comparaître les assemblages humains, techniques et vivants qui les règlent : corps, machines, sols, eaux, airs, espèces, données, infrastructures, dettes, droits, récits, risques, capitaux, conflits et milieux. Sans cette comparution, l’ordre peut continuer à fonctionner. Il cesse pourtant d’être pleinement commun.</w:t>
      </w:r>
    </w:p>
    <w:p>
      <w:pPr>
        <w:pStyle w:val="Heading2"/>
        <w:numPr>
          <w:ilvl w:val="1"/>
          <w:numId w:val="2"/>
        </w:numPr>
        <w:rPr/>
      </w:pPr>
      <w:r>
        <w:rPr/>
        <w:t>Conclusion du chapitre 4 — Des prises industrielles à l’exigence de réponse</w:t>
      </w:r>
    </w:p>
    <w:p>
      <w:pPr>
        <w:pStyle w:val="BodyText"/>
        <w:rPr/>
      </w:pPr>
      <w:r>
        <w:rPr/>
        <w:t>L’histoire suivie dans ce chapitre ne raconte donc pas l’avènement linéaire de machines plus puissantes. Elle montre une autre trajectoire : celle des formes par lesquelles les sociétés industrielles ont appris à rendre le monde réglable. La vapeur n’a pris sens qu’avec l’usine, l’horaire, le salaire et la fatigue comptée. Le rail n’a pris sens qu’avec les horaires communs, les concessions, les bureaux, les cartes, les armées, les marchés raccordés. L’informatique n’a pris sens qu’avec les signaux, les bases de données, les indicateurs, la dette, la logistique et les marchés capables de transformer l’information en contrainte. La plateforme ne prend sens qu’avec les comptes, les interfaces, les scores, les clouds, les modèles prédictifs, les rentes d’accès et les milieux matériels qui soutiennent son apparente légèreté.</w:t>
      </w:r>
    </w:p>
    <w:p>
      <w:pPr>
        <w:pStyle w:val="BodyText"/>
        <w:rPr/>
      </w:pPr>
      <w:r>
        <w:rPr/>
        <w:t>Chaque révolution industrielle a donc déplacé la question du pouvoir. La première a serré les corps dans l’espace usinier, la cadence et la dépendance salariale. La seconde a raccordé des masses par les infrastructures, les standards, les bureaux, les assurances, les conventions et la mobilisation totale. La troisième a confié une part croissante de la régulation aux signaux, aux marchés, aux modèles, aux tableaux de bord et aux flux financiers. La quatrième agit en amont des conduites, par captation, orientation, personnalisation, classement et anticipation. Aucune de ces couches n’a disparu. Elles coexistent, se recomposent, se renforcent ou se contredisent dans les régulations contemporaines.</w:t>
      </w:r>
    </w:p>
    <w:p>
      <w:pPr>
        <w:pStyle w:val="BodyText"/>
        <w:rPr/>
      </w:pPr>
      <w:r>
        <w:rPr/>
        <w:t xml:space="preserve">Ce parcours impose une conséquence : l’industrie ne transforme pas seulement la production. Elle transforme les formes de fondation, d’effectuation et de reprise. Elle dit au nom de quoi un ordre devient recevable ; elle installe les prises qui le font agir ; elle ouvre ou ferme les scènes où ses effets peuvent être éprouvés. Le chapitre a nommé cette tension </w:t>
      </w:r>
      <w:r>
        <w:rPr>
          <w:rStyle w:val="Strong"/>
        </w:rPr>
        <w:t>trialectique régulatoire</w:t>
      </w:r>
      <w:r>
        <w:rPr/>
        <w:t>. Une société industrielle tient politiquement lorsque ce qui la règle peut encore être rapporté à des raisons, suivi dans ses opérations, contesté dans ses blessures et repris par ceux qu’il affecte.</w:t>
      </w:r>
    </w:p>
    <w:p>
      <w:pPr>
        <w:pStyle w:val="BodyText"/>
        <w:rPr/>
      </w:pPr>
      <w:r>
        <w:rPr/>
        <w:t>Or l’histoire industrielle montre sans cesse le risque inverse. Une régulation peut fonctionner tout en devenant inhabitable. Elle peut produire, transporter, assurer, financer, optimiser, prédire, tout en rendant illisibles ses propriétaires, ses coûts, ses dépendances, ses exclusions, ses milieux blessés. La désarchicration commence lorsque les prises agissent plus vite que les scènes capables d’en répondre ; lorsque la norme se cache dans le contrat, l’indicateur, le score ou l’interface ; lorsque les milieux vivants comparaissent trop tard, sous forme de maladie, d’épuisement, de contamination, d’extinction ou de seuil climatique.</w:t>
      </w:r>
    </w:p>
    <w:p>
      <w:pPr>
        <w:pStyle w:val="BodyText"/>
        <w:rPr/>
      </w:pPr>
      <w:r>
        <w:rPr/>
        <w:t>L’enjeu contemporain ne consiste donc pas à opposer naïvement régulation et liberté, technique et politique, innovation et critique. Il consiste à demander quelles régulations peuvent être rendues communes. Qui possède les passages ? Qui définit les risques ? Qui capte les données ? Qui supporte les pertes ? Qui paie les externalités ? Qui peut demander raison à une dette, à une prime, à un algorithme, à une infrastructure, à une pollution, à une extraction, à une suspension de compte, à une décision automatisée ? Qui fait comparaître les sols, les eaux, les airs, les faunes, les flores, les fungis, les cycles biogéophysiques engagés par les régimes industriels ?</w:t>
      </w:r>
    </w:p>
    <w:p>
      <w:pPr>
        <w:pStyle w:val="BodyText"/>
        <w:rPr/>
      </w:pPr>
      <w:r>
        <w:rPr/>
        <w:t>La leçon du chapitre est alors nette. Les révolutions industrielles ont accru la puissance de prise des sociétés modernes sur le monde. Elles ont rendu des corps disponibles, des territoires raccordables, des risques calculables, des flux pilotables, des conduites anticipables, des milieux exploitables. Mais cette puissance n’a de légitimité politique que si elle accepte de comparaître. Sans cette comparution, la régulation peut continuer à fonctionner ; elle cesse de composer un monde pleinement habitable.</w:t>
      </w:r>
    </w:p>
    <w:p>
      <w:pPr>
        <w:pStyle w:val="BodyText"/>
        <w:rPr/>
      </w:pPr>
      <w:r>
        <w:rPr/>
        <w:t>Le chapitre suivant devra partir de cette exigence. Il ne s’agira pas de chercher une sortie hors des régulations, car aucune vie commune ne se tient sans formes, limites, médiations, institutions et prises. Il s’agira de demander comment des régulations peuvent devenir co-viables : capables de soutenir des existences humaines sans réduire les vivants non humains à des réserves muettes ; capables d’organiser des infrastructures sans effacer les milieux qui les portent ; capables de protéger sans enfermer ; capables d’anticiper sans confisquer la reprise ; capables de faire place au dissensus sans dissoudre la tenue commune.</w:t>
      </w:r>
    </w:p>
    <w:p>
      <w:pPr>
        <w:pStyle w:val="BodyText"/>
        <w:rPr/>
      </w:pPr>
      <w:r>
        <w:rPr/>
        <w:t>L’histoire archicratique des révolutions industrielles conduit donc à ce seuil : les sociétés modernes ont appris à produire, discipliner, raccorder, assurer, signaler, financer, calculer et prédire. Elles doivent désormais apprendre à répondre. Répondre de leurs fondements, de leurs opérations, de leurs blessures, de leurs attachements, de leurs milieux. Répondre non après l’effondrement, mais avant que les formes de vie ne soient rendues irréversiblement indisponibles à elles-mêmes. Tel est le passage du chapitre 4 au chapitre 5 : de l’histoire des prises industrielles à l’exigence d’une co-viabilité régulatrice.</w:t>
      </w:r>
    </w:p>
    <w:p>
      <w:pPr>
        <w:pStyle w:val="BodyText"/>
        <w:spacing w:before="0" w:after="140"/>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84"/>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user"/>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user"/>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user"/>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
    <w:next w:val="BodyText"/>
    <w:qFormat/>
    <w:pPr>
      <w:numPr>
        <w:ilvl w:val="4"/>
        <w:numId w:val="1"/>
      </w:numPr>
      <w:spacing w:before="120" w:after="60"/>
      <w:outlineLvl w:val="4"/>
    </w:pPr>
    <w:rPr>
      <w:b/>
      <w:bCs/>
      <w:sz w:val="24"/>
      <w:szCs w:val="24"/>
    </w:rPr>
  </w:style>
  <w:style w:type="paragraph" w:styleId="Heading6">
    <w:name w:val="heading 6"/>
    <w:basedOn w:val="Titre"/>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Textesource">
    <w:name w:val="Texte source"/>
    <w:qFormat/>
    <w:rPr>
      <w:rFonts w:ascii="Liberation Mono" w:hAnsi="Liberation Mono" w:eastAsia="Liberation Mono" w:cs="Liberation Mono"/>
    </w:rPr>
  </w:style>
  <w:style w:type="character" w:styleId="Hyperlink">
    <w:name w:val="Hyperlink"/>
    <w:rPr>
      <w:color w:val="000080"/>
      <w:u w:val="single"/>
    </w:rPr>
  </w:style>
  <w:style w:type="character" w:styleId="Sautdindex">
    <w:name w:val="Saut d'index"/>
    <w:qFormat/>
    <w:rPr/>
  </w:style>
  <w:style w:type="character" w:styleId="Sautdindexuser">
    <w:name w:val="Saut d'index (user)"/>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Texteprformat">
    <w:name w:val="Texte préformaté"/>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35485</TotalTime>
  <Application>LibreOffice/26.2.1.2$MacOSX_AARCH64 LibreOffice_project/8399f6259d8c87f40e7255cdb3c9b958f5e08948</Application>
  <AppVersion>15.0000</AppVersion>
  <Pages>94</Pages>
  <Words>50597</Words>
  <Characters>294206</Characters>
  <CharactersWithSpaces>344048</CharactersWithSpaces>
  <Paragraphs>784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2026-04-23T08:33:01Z</dcterms:created>
  <dc:creator/>
  <dc:description/>
  <dc:language>fr-FR</dc:language>
  <cp:lastModifiedBy/>
  <dcterms:modified xsi:type="dcterms:W3CDTF">2026-05-14T15:19:37Z</dcterms:modified>
  <cp:revision>485</cp:revision>
  <dc:subject/>
  <dc:title/>
</cp:coreProperties>
</file>

<file path=docProps/custom.xml><?xml version="1.0" encoding="utf-8"?>
<Properties xmlns="http://schemas.openxmlformats.org/officeDocument/2006/custom-properties" xmlns:vt="http://schemas.openxmlformats.org/officeDocument/2006/docPropsVTypes"/>
</file>