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3"/>
        </w:numPr>
        <w:spacing w:before="240" w:after="120"/>
        <w:rPr/>
      </w:pPr>
      <w:r>
        <w:rPr/>
        <w:t>Chapitre 1 — Fondements épistémologiques et modélisation</w:t>
      </w:r>
    </w:p>
    <w:p>
      <w:pPr>
        <w:pStyle w:val="BodyText"/>
        <w:rPr/>
      </w:pPr>
      <w:r>
        <w:rPr/>
        <w:t>Les sciences politiques ont longtemps trouvé leur ancrage dans l’analyse des institutions formelles du pouvoir : souveraineté, autorité, représentation, contrat, loi. Le politique y semblait encore se manifester à travers des lieux identifiables, des sujets instituants, des textes fondateurs, des procédures de décision et des scènes reconnues. Le pouvoir avait des signes, des corps, des organes, des formes d’adresse. Il pouvait être discuté à partir de ce qu’il déclarait être : volonté générale, souveraineté nationale, légalité, délibération, décision, mandat.</w:t>
      </w:r>
    </w:p>
    <w:p>
      <w:pPr>
        <w:pStyle w:val="BodyText"/>
        <w:rPr/>
      </w:pPr>
      <w:r>
        <w:rPr/>
        <w:t>Cette grammaire demeure nécessaire. Elle n’est ni fausse ni obsolète en bloc. Mais elle devient insuffisante lorsque les régulations qui affectent concrètement les existences se déplacent vers des dispositifs moins immédiatement assignables : protocoles techniques, chaînes administratives, interfaces numériques, normes de certification, algorithmes, indicateurs, tableaux de pilotage, procédures automatisées, standards transnationaux. Le pouvoir ne disparaît pas. Il continue d’opérer, parfois avec une efficacité accrue. Ce qui devient plus fragile, c’est la possibilité d’identifier ce qui le fonde, de suivre ce par quoi il agit, et d’atteindre les formes où ses effets peuvent être contestés.</w:t>
      </w:r>
    </w:p>
    <w:p>
      <w:pPr>
        <w:pStyle w:val="BodyText"/>
        <w:rPr/>
      </w:pPr>
      <w:r>
        <w:rPr/>
        <w:t>La crise contemporaine ne tient donc pas à la disparition de toute scène politique. Des parlements subsistent, des juridictions statuent, des consultations sont ouvertes, des recours existent, des administrations motivent certaines décisions. Le problème est plus précis : ces scènes ne coïncident plus toujours avec les lieux effectifs où se produisent les régulations décisives. Elles peuvent être contournées, saturées, retardées, rendues impraticables, déplacées vers des espaces techniques ou réduites à des formes procédurales sans prise réelle. La scène subsiste parfois en droit, tandis que l’opération se déploie ailleurs.</w:t>
      </w:r>
    </w:p>
    <w:p>
      <w:pPr>
        <w:pStyle w:val="BodyText"/>
        <w:rPr/>
      </w:pPr>
      <w:r>
        <w:rPr/>
        <w:t>Ce décalage impose un déplacement du regard. Demander qui gouverne, selon quelle légitimité déclarée, dans quel régime ou par quel mandat demeure nécessaire, mais ne suffit plus. L’analyse doit désormais porter sur la tenue même des régulations : la manière dont elles s’appuient sur des raisons, se déploient par des instruments, produisent des effets et demeurent, ou non, ouvertes à une reprise par ceux qu’elles affectent.</w:t>
      </w:r>
    </w:p>
    <w:p>
      <w:pPr>
        <w:pStyle w:val="BodyText"/>
        <w:rPr/>
      </w:pPr>
      <w:r>
        <w:rPr/>
        <w:t>C’est ici qu’intervient le paradigme archicratique.</w:t>
      </w:r>
    </w:p>
    <w:p>
      <w:pPr>
        <w:pStyle w:val="BodyText"/>
        <w:rPr/>
      </w:pPr>
      <w:r>
        <w:rPr/>
        <w:t>Il faut toutefois prévenir d’emblée un contresens majeur. L’archicratie ne désigne pas le nom savant des fermetures contemporaines de la scène politique. Elle ne nomme pas un monde où le pouvoir serait devenu opaque, technique ou automatisé. Elle ne décrit pas l’état de fait des régulations qui opèrent sans comparaître. Elle désigne la condition sous laquelle une régulation peut être dite politiquement habitable.</w:t>
      </w:r>
    </w:p>
    <w:p>
      <w:pPr>
        <w:pStyle w:val="BodyText"/>
        <w:rPr/>
      </w:pPr>
      <w:r>
        <w:rPr/>
        <w:t>L’archicratie nomme ainsi un seuil de tenue. Une régulation devient archicratique lorsque ce qui la fonde, ce qui l’opère et ce qui la met à l’épreuve demeurent suffisamment distinguables, articulés et exposables pour qu’elle puisse être discutée, contestée, reprise ou transformée. Elle ne constitue donc ni un régime politique parmi d’autres, ni une idéologie, ni un idéal moral autosuffisant. Elle désigne une condition minimale : celle qui permet à un ordre régulateur de ne pas se réduire à sa seule effectuation.</w:t>
      </w:r>
    </w:p>
    <w:p>
      <w:pPr>
        <w:pStyle w:val="BodyText"/>
        <w:rPr/>
      </w:pPr>
      <w:r>
        <w:rPr/>
        <w:t>À l’inverse, la désarchicration désigne le processus par lequel cette articulation se défait. Les fondements deviennent moins exposables, les opérations deviennent plus autonomes, les scènes d’épreuve se contractent, se ritualisent ou se déplacent hors de portée. La régulation continue alors d’agir, parfois avec précision, mais elle perd sa tenue politique. Elle fonctionne encore ; elle devient plus difficile à adresser, à contester, à reprendre.</w:t>
      </w:r>
    </w:p>
    <w:p>
      <w:pPr>
        <w:pStyle w:val="BodyText"/>
        <w:rPr/>
      </w:pPr>
      <w:r>
        <w:rPr/>
        <w:t>L’autarchicratie nomme la dérive-limite de ce processus. Elle ne désigne pas un régime constitué, ni une forme institutionnelle identifiable une fois pour toutes. Elle désigne le moment où une régulation tend à ne plus rencontrer d’autre mesure que sa propre effectuation. Ses instruments produisent ses critères, ses procédures confirment ses résultats, ses audits vérifient la conformité à des normes qu’elle contribue elle-même à stabiliser. La régulation devient alors autoréférentielle : elle opère, se justifie par son opération, et relègue l’épreuve à la périphérie.</w:t>
      </w:r>
    </w:p>
    <w:p>
      <w:pPr>
        <w:pStyle w:val="BodyText"/>
        <w:rPr/>
      </w:pPr>
      <w:r>
        <w:rPr/>
        <w:t>La distinction est décisive. L’archicratie n’est pas le nom de la fermeture contemporaine. Elle est ce qui permet de diagnostiquer cette fermeture comme perte d’articulation entre fondement, opération et épreuve. Elle ne redouble pas le réel par un vocabulaire nouveau ; elle cherche à rendre discernable ce que les catégories ordinaires laissent trop souvent confondu : la différence entre une régulation qui fonctionne et une régulation qui se tient.</w:t>
      </w:r>
    </w:p>
    <w:p>
      <w:pPr>
        <w:pStyle w:val="BodyText"/>
        <w:rPr/>
      </w:pPr>
      <w:r>
        <w:rPr/>
        <w:t>Ce chapitre a donc pour tâche de fonder la grammaire du paradigme archicratique. Il ne s’agira pas d’ajouter une théorie totale du pouvoir aux théories existantes. Il s’agira de construire un instrument critique situé, capable de produire un gain de lisibilité là où les catégories de souveraineté, de légitimité, d’administration, de gouvernance ou de dispositif ne suffisent plus à décrire la qualité politique des régulations.</w:t>
      </w:r>
    </w:p>
    <w:p>
      <w:pPr>
        <w:pStyle w:val="BodyText"/>
        <w:rPr/>
      </w:pPr>
      <w:r>
        <w:rPr/>
        <w:t>Cette grammaire repose sur trois pôles.</w:t>
      </w:r>
    </w:p>
    <w:p>
      <w:pPr>
        <w:pStyle w:val="BodyText"/>
        <w:rPr/>
      </w:pPr>
      <w:r>
        <w:rPr/>
        <w:t>Le premier est l’arcalité : ce qui fonde, rend recevable, donne raison, inscrit une régulation dans un horizon de validité.</w:t>
      </w:r>
    </w:p>
    <w:p>
      <w:pPr>
        <w:pStyle w:val="BodyText"/>
        <w:rPr/>
      </w:pPr>
      <w:r>
        <w:rPr/>
        <w:t>Le deuxième est la cratialité : ce qui opère, agit, transforme, distribue, contraint ou rend effectif.</w:t>
      </w:r>
    </w:p>
    <w:p>
      <w:pPr>
        <w:pStyle w:val="BodyText"/>
        <w:rPr/>
      </w:pPr>
      <w:r>
        <w:rPr/>
        <w:t>Le troisième est l’archicration : ce qui met à l’épreuve, institue le différé, rend possible la contestation, la révision et la reprise.</w:t>
      </w:r>
    </w:p>
    <w:p>
      <w:pPr>
        <w:pStyle w:val="BodyText"/>
        <w:rPr/>
      </w:pPr>
      <w:r>
        <w:rPr/>
        <w:t>Ces trois pôles ne forment pas une structure fixe. Ils se tiennent dans une tension dynamique, toujours exposée au déséquilibre, à la fermeture ou à la reprise. Une arcalité peut devenir incantatoire lorsqu’elle ne traverse plus les chaînes d’effectuation. Une cratialité peut devenir brutale lorsqu’elle opère sans fondement exposable. Une archicration peut devenir fictive lorsqu’elle maintient les signes de la contestation sans donner prise à la transformation.</w:t>
      </w:r>
    </w:p>
    <w:p>
      <w:pPr>
        <w:pStyle w:val="BodyText"/>
        <w:rPr/>
      </w:pPr>
      <w:r>
        <w:rPr/>
        <w:t>Le paradigme archicratique tire sa force de cette vigilance tripolaire. Il oblige l’analyse à reconstruire, dans chaque dispositif, ce qui fonde, ce qui opère, et ce qui peut être mis à l’épreuve. Il ne suffit pas qu’une norme soit déclarée. Il ne suffit pas qu’une procédure fonctionne. Il ne suffit pas qu’un recours existe en droit. Encore faut-il que le fondement soit exposable, que l’opération soit traçable, et que l’épreuve soit praticable.</w:t>
      </w:r>
    </w:p>
    <w:p>
      <w:pPr>
        <w:pStyle w:val="BodyText"/>
        <w:rPr/>
      </w:pPr>
      <w:r>
        <w:rPr/>
        <w:t>On peut alors formuler le protocole minimal de l’enquête archicratique :</w:t>
      </w:r>
    </w:p>
    <w:p>
      <w:pPr>
        <w:pStyle w:val="BodyText"/>
        <w:rPr/>
      </w:pPr>
      <w:r>
        <w:rPr/>
        <w:t>Qu’est-ce qui, ici, fonde la régulation et se présente comme recevable ?</w:t>
      </w:r>
    </w:p>
    <w:p>
      <w:pPr>
        <w:pStyle w:val="BodyText"/>
        <w:rPr/>
      </w:pPr>
      <w:r>
        <w:rPr/>
        <w:t>Qu’est-ce qui, ici, opère effectivement et produit des effets ?</w:t>
      </w:r>
    </w:p>
    <w:p>
      <w:pPr>
        <w:pStyle w:val="BodyText"/>
        <w:rPr/>
      </w:pPr>
      <w:r>
        <w:rPr/>
        <w:t>Où, comment et selon quels délais ce qui fonde et ce qui opère peuvent-ils être exposés à une épreuve ?</w:t>
      </w:r>
    </w:p>
    <w:p>
      <w:pPr>
        <w:pStyle w:val="BodyText"/>
        <w:rPr/>
      </w:pPr>
      <w:r>
        <w:rPr/>
        <w:t>Cette épreuve est-elle praticable, ou seulement figurée ?</w:t>
      </w:r>
    </w:p>
    <w:p>
      <w:pPr>
        <w:pStyle w:val="BodyText"/>
        <w:rPr/>
      </w:pPr>
      <w:r>
        <w:rPr/>
        <w:t>Autrement dit, l’arcalité interroge le pourquoi : au nom de quoi une régulation prétend-elle valoir ? La cratialité interroge le comment : par quels moyens, quelles chaînes, quels instruments produit-elle effectivement ses effets ? L’archicration, enfin, ne se contente pas d’ajouter une troisième instance. Elle ouvre la scène où le pourquoi doit répondre de son passage dans le comment, et où le comment doit répondre du fondement qu’il prétend servir. Elle éprouve ainsi l’écart toujours possible entre la raison invoquée et l’opération accomplie.</w:t>
      </w:r>
    </w:p>
    <w:p>
      <w:pPr>
        <w:pStyle w:val="BodyText"/>
        <w:rPr/>
      </w:pPr>
      <w:r>
        <w:rPr/>
        <w:t>Ces questions ne prétendent pas résoudre à elles seules les conflits politiques. Elles permettent d’abord de les localiser. Elles empêchent de confondre la déclaration d’un principe avec son effectuation, l’efficacité d’un dispositif avec sa légitimité, l’existence formelle d’une procédure avec une scène réelle de contestation.</w:t>
      </w:r>
    </w:p>
    <w:p>
      <w:pPr>
        <w:pStyle w:val="BodyText"/>
        <w:rPr/>
      </w:pPr>
      <w:r>
        <w:rPr/>
        <w:t>Le paradigme archicratique ne vaut donc pas par sa capacité à tout absorber dans sa langue. Il vaut seulement là où il produit un différentiel d’intelligibilité. Là où il n’ajoute rien à l’analyse, il doit se retirer. Là où il permet de rendre visibles les écarts entre les raisons invoquées, les opérations réelles et les épreuves disponibles, il devient un instrument critique.</w:t>
      </w:r>
    </w:p>
    <w:p>
      <w:pPr>
        <w:pStyle w:val="BodyText"/>
        <w:rPr/>
      </w:pPr>
      <w:r>
        <w:rPr/>
        <w:t>C’est à cette condition que l’archicratie peut être fondée comme grammaire des régulations politiquement habitables. Le présent chapitre en établira les pôles, les objets, les déséquilibres, les formes dynamiques, les repères heuristiques et les typologies opératoires. Il s’agira de passer d’une intuition critique à une modélisation rigoureuse : non pour enfermer le politique dans un système, mais pour rendre à la régulation les prises par lesquelles elle peut être comprise, discutée et reprise.</w:t>
      </w:r>
    </w:p>
    <w:p>
      <w:pPr>
        <w:pStyle w:val="Heading2"/>
        <w:numPr>
          <w:ilvl w:val="1"/>
          <w:numId w:val="3"/>
        </w:numPr>
        <w:rPr/>
      </w:pPr>
      <w:r>
        <w:rPr/>
        <w:t>1.1 — Hypothèse fondatrice : L’archicratie comme paradigme triadique de régulation</w:t>
      </w:r>
    </w:p>
    <w:p>
      <w:pPr>
        <w:pStyle w:val="BodyText"/>
        <w:rPr/>
      </w:pPr>
      <w:r>
        <w:rPr/>
        <w:t>Toute société organise des conduites, distribue des rôles, stabilise des attentes, produit des normes. Mais toute organisation n’est pas encore politiquement habitable. Une régulation peut fonctionner, contraindre, coordonner, produire des effets, sans pour autant exposer clairement ce qui la fonde, ce par quoi elle agit, ni les formes dans lesquelles elle peut être contestée. C’est précisément cet écart que le paradigme archicratique cherche à rendre intelligible.</w:t>
      </w:r>
    </w:p>
    <w:p>
      <w:pPr>
        <w:pStyle w:val="BodyText"/>
        <w:rPr/>
      </w:pPr>
      <w:r>
        <w:rPr/>
        <w:t>L’hypothèse fondatrice est la suivante : une régulation politiquement viable suppose l’articulation de trois pôles distincts et indissociables. Elle doit pouvoir exposer ce qui la fonde, rendre lisible ce qui l’opère, et instituer les formes par lesquelles elle peut être mise à l’épreuve. Là où l’un de ces pôles se dérobe, se confond avec les autres ou se referme sur lui-même, la régulation peut continuer à fonctionner ; elle perd cependant une part de sa tenue politique.</w:t>
      </w:r>
    </w:p>
    <w:p>
      <w:pPr>
        <w:pStyle w:val="BodyText"/>
        <w:rPr/>
      </w:pPr>
      <w:r>
        <w:rPr/>
        <w:t>Le premier pôle est celui de l’arcalité : ce qui fonde une régulation, ce qui la rend recevable, ce qui l’inscrit dans un horizon de validité.</w:t>
      </w:r>
    </w:p>
    <w:p>
      <w:pPr>
        <w:pStyle w:val="BodyText"/>
        <w:rPr/>
      </w:pPr>
      <w:r>
        <w:rPr/>
        <w:t>Le deuxième pôle est celui de la cratialité : ce qui opère effectivement, ce qui produit des effets, ce qui donne à la régulation sa puissance d’action.</w:t>
      </w:r>
    </w:p>
    <w:p>
      <w:pPr>
        <w:pStyle w:val="BodyText"/>
        <w:rPr/>
      </w:pPr>
      <w:r>
        <w:rPr/>
        <w:t>Le troisième pôle est celui de l’archicration : ce qui rend la régulation opposable, contestable et révisable dans des formes instituées.</w:t>
      </w:r>
    </w:p>
    <w:p>
      <w:pPr>
        <w:pStyle w:val="BodyText"/>
        <w:rPr/>
      </w:pPr>
      <w:r>
        <w:rPr/>
        <w:t>Ces trois pôles ne sont pas trois domaines séparés. Ils forment une articulation dynamique. Un fondement sans opération demeure déclaration. Une opération sans fondement exposable devient puissance difficilement adressable. Une scène d’épreuve sans prise effective devient décor procédural. À l’inverse, une régulation gagne en tenue lorsque ses raisons, ses instruments et ses formes de contestation demeurent distinguables, articulés et exposables.</w:t>
      </w:r>
    </w:p>
    <w:p>
      <w:pPr>
        <w:pStyle w:val="BodyText"/>
        <w:rPr/>
      </w:pPr>
      <w:r>
        <w:rPr/>
        <w:t>Le paradigme archicratique impose ainsi une discipline de lecture. Devant tout dispositif de régulation, l’enquête ne doit pas se satisfaire des principes déclarés, des performances affichées ou des procédures formelles. Elle doit reconstruire l’économie concrète des trois prises : ce qui fonde, ce qui opère, ce qui peut être mis à l’épreuve.</w:t>
      </w:r>
    </w:p>
    <w:p>
      <w:pPr>
        <w:pStyle w:val="BodyText"/>
        <w:rPr/>
      </w:pPr>
      <w:r>
        <w:rPr/>
        <w:t>Ce protocole peut être rappelé plus sobrement : une régulation doit être interrogée selon le fondement qu’elle invoque, les opérations par lesquelles elle agit, les scènes où ces opérations peuvent être exposées, et la qualité réelle de cette exposition. La question n’est donc pas seulement de savoir si une norme existe, si un dispositif fonctionne ou si un recours est prévu, mais si ces trois prises demeurent capables de se répondre.</w:t>
      </w:r>
    </w:p>
    <w:p>
      <w:pPr>
        <w:pStyle w:val="BodyText"/>
        <w:rPr/>
      </w:pPr>
      <w:r>
        <w:rPr/>
        <w:t>Ces questions n’ont pas pour fonction de distribuer des labels. Elles ne servent pas à déclarer mécaniquement qu’un dispositif serait archicratique ou non. Elles permettent d’abord de repérer les articulations, les disjonctions et les faux-semblants. Une scène peut être déclarée sans être praticable. Une opération peut être puissante sans être reliée à des raisons exposables. Un fondement peut être invoqué sans traverser les chaînes réelles d’effectuation. C’est dans ces écarts que se joue la qualité politique d’une régulation.</w:t>
      </w:r>
    </w:p>
    <w:p>
      <w:pPr>
        <w:pStyle w:val="BodyText"/>
        <w:rPr/>
      </w:pPr>
      <w:r>
        <w:rPr/>
        <w:t>Lire archicratiquement un dispositif revient donc à suivre sa tenue. Où se loge son arcalité ? Par quels vecteurs passe sa cratialité ? Dans quelle scène, si scène il y a, son archicration peut-elle se déployer ? La viabilité politique d’une régulation ne se mesure pas à la seule noblesse de ses principes, ni à l’efficacité de ses opérations, ni à l’existence nominale de procédures de contestation. Elle se mesure à la manière dont ces trois dimensions demeurent capables de se répondre.</w:t>
      </w:r>
    </w:p>
    <w:p>
      <w:pPr>
        <w:pStyle w:val="BodyText"/>
        <w:rPr/>
      </w:pPr>
      <w:r>
        <w:rPr/>
        <w:t>C’est pourquoi l’archicratie n’est ni un supplément moral, ni une simple méthode descriptive. Elle nomme une condition minimale de l’habitabilité politique : la possibilité, pour une régulation, d’exposer ses raisons, de rendre visibles ses opérations, et d’accueillir l’épreuve de ceux qu’elle affecte. Cette condition n’assure ni la justice, ni l’harmonie, ni la résolution des conflits. Elle rend seulement possible que ces questions puissent encore être posées politiquement.</w:t>
      </w:r>
    </w:p>
    <w:p>
      <w:pPr>
        <w:pStyle w:val="BodyText"/>
        <w:rPr/>
      </w:pPr>
      <w:r>
        <w:rPr/>
        <w:t>Les sections qui suivent préciseront les trois pôles, leurs objets de repérage, leurs formes de désarticulation et leurs critères d’effectivité. Il s’agit désormais de définir plus rigoureusement l’arcalité, la cratialité et l’archicration, afin que le paradigme archicratique ne demeure pas une intuition critique, mais devienne une grammaire opératoire des régulations.</w:t>
      </w:r>
    </w:p>
    <w:p>
      <w:pPr>
        <w:pStyle w:val="Heading3"/>
        <w:numPr>
          <w:ilvl w:val="2"/>
          <w:numId w:val="3"/>
        </w:numPr>
        <w:ind w:hanging="0" w:start="0"/>
        <w:rPr/>
      </w:pPr>
      <w:r>
        <w:rPr/>
        <w:t>1.1.1 — Définition rigoureuse des trois pôles</w:t>
      </w:r>
    </w:p>
    <w:p>
      <w:pPr>
        <w:pStyle w:val="BodyText"/>
        <w:rPr/>
      </w:pPr>
      <w:r>
        <w:rPr/>
        <w:t>Pour que le paradigme archicratique ne demeure ni une métaphore critique, ni une simple intuition politique, ses trois pôles doivent être définis avec rigueur. Arcalité, cratialité et archicration ne désignent pas trois étapes successives d’un processus. Ils nomment trois prises irréductibles de toute régulation politiquement habitable : ce qui fonde, ce qui opère, ce qui met à l’épreuve.</w:t>
      </w:r>
    </w:p>
    <w:p>
      <w:pPr>
        <w:pStyle w:val="BodyText"/>
        <w:rPr/>
      </w:pPr>
      <w:r>
        <w:rPr/>
        <w:t>Cette distinction est décisive. Une régulation peut être fortement fondée sans produire d’effets réels. Elle peut être puissamment opératoire sans exposer clairement ses raisons. Elle peut afficher des procédures de contestation sans donner prise à une transformation effective. C’est pourquoi chaque pôle doit être compris à la fois pour lui-même et dans son rapport aux deux autres.</w:t>
      </w:r>
    </w:p>
    <w:p>
      <w:pPr>
        <w:pStyle w:val="Heading4"/>
        <w:numPr>
          <w:ilvl w:val="3"/>
          <w:numId w:val="3"/>
        </w:numPr>
        <w:ind w:hanging="0" w:start="0"/>
        <w:rPr/>
      </w:pPr>
      <w:r>
        <w:rPr/>
        <w:t>L’arcalité : ce qui fonde, rend recevable et institue</w:t>
      </w:r>
    </w:p>
    <w:p>
      <w:pPr>
        <w:pStyle w:val="BodyText"/>
        <w:rPr/>
      </w:pPr>
      <w:r>
        <w:rPr/>
        <w:t>L’arcalité désigne le pôle fondateur d’une régulation. Elle renvoie à ce à partir de quoi un ordre se présente comme recevable, légitime, nécessaire, rationnel ou juste. Elle n’est pas seulement une justification ajoutée après coup. Elle constitue l’horizon de validité dans lequel une régulation prétend pouvoir s’inscrire.</w:t>
      </w:r>
    </w:p>
    <w:p>
      <w:pPr>
        <w:pStyle w:val="BodyText"/>
        <w:rPr/>
      </w:pPr>
      <w:r>
        <w:rPr/>
        <w:t>Une arcalité peut prendre des formes diverses : texte juridique, principe constitutionnel, récit fondateur, tradition, expertise scientifique, doctrine administrative, idéal politique, exigence morale, indicateur réputé objectif. Dans tous les cas, elle répond à une question élémentaire :</w:t>
      </w:r>
    </w:p>
    <w:p>
      <w:pPr>
        <w:pStyle w:val="BodyText"/>
        <w:rPr/>
      </w:pPr>
      <w:r>
        <w:rPr/>
        <w:t>Au nom de quoi cette régulation peut-elle prétendre valoir ?</w:t>
      </w:r>
    </w:p>
    <w:p>
      <w:pPr>
        <w:pStyle w:val="BodyText"/>
        <w:rPr/>
      </w:pPr>
      <w:r>
        <w:rPr/>
        <w:t>L’arcalité ne se confond donc ni avec l’autorité, ni avec la souveraineté, ni avec la source formelle du droit. Elle peut être explicite, lorsqu’elle s’énonce dans un texte, une charte, un préambule, une doctrine ou une décision motivée. Elle peut aussi être tacite, lorsqu’elle se loge dans des évidences partagées, des récits naturalisés, des routines professionnelles ou des standards techniques devenus indiscutés.</w:t>
      </w:r>
    </w:p>
    <w:p>
      <w:pPr>
        <w:pStyle w:val="BodyText"/>
        <w:rPr/>
      </w:pPr>
      <w:r>
        <w:rPr/>
        <w:t>Mais une arcalité tacite ne vaut comme fondement régulateur que si elle oriente effectivement la recevabilité d’un ordre, sa transmission et les conditions dans lesquelles il peut être contesté. À défaut, elle relève d’une habitude organisationnelle ou d’un habitus de coordination, non d’un véritable pôle fondateur.</w:t>
      </w:r>
    </w:p>
    <w:p>
      <w:pPr>
        <w:pStyle w:val="BodyText"/>
        <w:rPr/>
      </w:pPr>
      <w:r>
        <w:rPr/>
        <w:t>L’arcalité est politiquement décisive parce qu’elle donne à une régulation son langage de justification. Elle dit ce qui est invoqué, ce qui est présenté comme nécessaire, ce qui est tenu pour rationnel, ce qui peut être opposé à la critique. Une politique publique peut ainsi s’appuyer sur une arcalité démocratique, scientifique, budgétaire, sécuritaire, humanitaire, technocratique ou historique. Ces formes peuvent se renforcer, mais aussi entrer en contradiction.</w:t>
      </w:r>
    </w:p>
    <w:p>
      <w:pPr>
        <w:pStyle w:val="BodyText"/>
        <w:rPr/>
      </w:pPr>
      <w:r>
        <w:rPr/>
        <w:t>Toute arcalité doit cependant pouvoir être interrogée. Un fondement qui ne peut plus être exposé, interprété, discuté ou révisé tend à se transformer en dogme. Une arcalité devient politiquement problématique lorsqu’elle se naturalise au point de faire oublier sa construction, lorsqu’elle présente comme évidence ce qui relève d’un choix, ou lorsqu’elle sert à couvrir des opérations qu’elle ne permet plus réellement de contrôler.</w:t>
      </w:r>
    </w:p>
    <w:p>
      <w:pPr>
        <w:pStyle w:val="BodyText"/>
        <w:rPr/>
      </w:pPr>
      <w:r>
        <w:rPr/>
        <w:t>Ainsi comprise, l’arcalité n’est pas une transcendance abstraite. Elle laisse des traces : textes, récits, motifs, doctrines, emblèmes, indicateurs, procédures de justification. Ces traces ne l’épuisent pas, mais elles permettent de l’identifier, de la documenter et de la mettre en question. L’analyse archicratique devra donc toujours demander : quel fondement est invoqué, par qui, sous quelle forme, avec quels effets, et dans quelle mesure ce fondement demeure opposable ?</w:t>
      </w:r>
    </w:p>
    <w:p>
      <w:pPr>
        <w:pStyle w:val="Heading4"/>
        <w:numPr>
          <w:ilvl w:val="3"/>
          <w:numId w:val="3"/>
        </w:numPr>
        <w:ind w:hanging="0" w:start="0"/>
        <w:rPr/>
      </w:pPr>
      <w:r>
        <w:rPr/>
        <w:t>La cratialité : ce qui opère, contraint et transforme</w:t>
      </w:r>
    </w:p>
    <w:p>
      <w:pPr>
        <w:pStyle w:val="BodyText"/>
        <w:rPr/>
      </w:pPr>
      <w:r>
        <w:rPr/>
        <w:t>La cratialité désigne le pôle opératoire d’une régulation. Elle renvoie à ce par quoi un ordre produit effectivement des effets dans le monde : instruments, procédures, infrastructures, chaînes d’exécution, dispositifs techniques, corps organisés, flux financiers, normes d’application, interfaces, algorithmes, formulaires, protocoles.</w:t>
      </w:r>
    </w:p>
    <w:p>
      <w:pPr>
        <w:pStyle w:val="BodyText"/>
        <w:rPr/>
      </w:pPr>
      <w:r>
        <w:rPr/>
        <w:t>Là où l’arcalité répond à la question du fondement, la cratialité répond à la question de l’effectuation :</w:t>
      </w:r>
    </w:p>
    <w:p>
      <w:pPr>
        <w:pStyle w:val="BodyText"/>
        <w:rPr/>
      </w:pPr>
      <w:r>
        <w:rPr/>
        <w:t>Par quoi cette régulation agit-elle réellement ?</w:t>
      </w:r>
    </w:p>
    <w:p>
      <w:pPr>
        <w:pStyle w:val="BodyText"/>
        <w:rPr/>
      </w:pPr>
      <w:r>
        <w:rPr/>
        <w:t>Une norme peut être proclamée sans jamais devenir effective. Un droit peut être reconnu sans conditions d’accès. Une politique peut être annoncée sans instruments, sans budget, sans agents, sans calendrier, sans infrastructure. Dans ces cas, l’arcalité demeure sans cratialité suffisante. Le fondement existe peut-être, mais il n’a pas de prise.</w:t>
      </w:r>
    </w:p>
    <w:p>
      <w:pPr>
        <w:pStyle w:val="BodyText"/>
        <w:rPr/>
      </w:pPr>
      <w:r>
        <w:rPr/>
        <w:t>La cratialité n’est donc pas une simple exécution secondaire. Elle possède sa logique propre. Elle découpe les situations, classe les personnes, distribue les accès, impose des délais, organise des priorités, rend certaines actions possibles et d’autres impraticables. Elle agit parfois de manière visible, par l’administration, la loi appliquée, la contrainte matérielle ou la décision formelle. Elle agit aussi de manière discrète, par un logiciel, une nomenclature, une grille d’évaluation, un tableau de bord, un standard, un circuit de validation ou une interface numérique.</w:t>
      </w:r>
    </w:p>
    <w:p>
      <w:pPr>
        <w:pStyle w:val="BodyText"/>
        <w:rPr/>
      </w:pPr>
      <w:r>
        <w:rPr/>
        <w:t>C’est pourquoi la cratialité ne peut être tenue pour neutre. Les instruments ne se contentent pas de mettre en œuvre des décisions prises ailleurs ; ils participent à la forme même de la décision. Un formulaire impose des catégories. Un algorithme hiérarchise des cas. Un protocole fixe des seuils. Un indicateur, lorsqu’il est intégré à une chaîne de pilotage, rend certaines réalités décisives pour l’action et en relègue d’autres hors du champ opératoire. Une infrastructure rend certains usages possibles et en exclut d’autres.</w:t>
      </w:r>
    </w:p>
    <w:p>
      <w:pPr>
        <w:pStyle w:val="BodyText"/>
        <w:rPr/>
      </w:pPr>
      <w:r>
        <w:rPr/>
        <w:t>Le risque propre de la cratialité est l’autonomisation. Lorsqu’elle se détache des fondements qui devraient l’orienter et des scènes qui devraient l’éprouver, elle tend à devenir pure effectuation. Elle agit sans avoir à répondre clairement de ce qu’elle fait. Elle transforme le monde, mais devient difficile à adresser. Elle classe, attribue, refuse, déclenche, oriente, sans toujours exposer les raisons de ses opérations ni offrir de prise effective à la contestation.</w:t>
      </w:r>
    </w:p>
    <w:p>
      <w:pPr>
        <w:pStyle w:val="BodyText"/>
        <w:rPr/>
      </w:pPr>
      <w:r>
        <w:rPr/>
        <w:t>Une cratialité politiquement viable doit donc rester reliée à un fondement exposable et à une scène d’épreuve praticable. Sa performance ne suffit pas. Une régulation peut être efficace, rapide, fluide, automatisée, et pourtant politiquement déficiente si les opérations par lesquelles elle agit demeurent opaques, inaccessibles ou non opposables.</w:t>
      </w:r>
    </w:p>
    <w:p>
      <w:pPr>
        <w:pStyle w:val="BodyText"/>
        <w:rPr/>
      </w:pPr>
      <w:r>
        <w:rPr/>
        <w:t>L’analyse archicratique devra ainsi demander : quels instruments opèrent réellement ? Quels circuits produisent les effets ? Quels acteurs, quels logiciels, quelles procédures, quels seuils, quelles infrastructures donnent prise à la régulation ? Ces opérations sont-elles traçables ? Peuvent-elles être comprises ? Peuvent-elles être contestées ? C’est à ce niveau que le pouvoir cesse d’être seulement déclaré pour devenir matériellement lisible.</w:t>
      </w:r>
    </w:p>
    <w:p>
      <w:pPr>
        <w:pStyle w:val="Heading4"/>
        <w:numPr>
          <w:ilvl w:val="3"/>
          <w:numId w:val="3"/>
        </w:numPr>
        <w:ind w:hanging="0" w:start="0"/>
        <w:rPr/>
      </w:pPr>
      <w:r>
        <w:rPr/>
        <w:t>L’archicration : ce qui met à l’épreuve, expose et permet la reprise</w:t>
      </w:r>
    </w:p>
    <w:p>
      <w:pPr>
        <w:pStyle w:val="BodyText"/>
        <w:rPr/>
      </w:pPr>
      <w:r>
        <w:rPr/>
        <w:t>L’archicration désigne le troisième pôle du paradigme archicratique. Elle est le pôle de l’épreuve. Elle renvoie aux formes instituées par lesquelles une régulation peut être contestée, suspendue, discutée, révisée ou transformée à partir de ses effets.</w:t>
      </w:r>
    </w:p>
    <w:p>
      <w:pPr>
        <w:pStyle w:val="BodyText"/>
        <w:rPr/>
      </w:pPr>
      <w:r>
        <w:rPr/>
        <w:t>L’archicration ne se réduit pas à l’existence formelle d’un recours, d’une consultation, d’une procédure de dialogue ou d’un espace de parole. Elle suppose une scène effective : un lieu, un moment, une procédure, une instance ou un dispositif où ce qui fonde et ce qui opère peuvent être exposés à une contradiction praticable.</w:t>
      </w:r>
    </w:p>
    <w:p>
      <w:pPr>
        <w:pStyle w:val="BodyText"/>
        <w:rPr/>
      </w:pPr>
      <w:r>
        <w:rPr/>
        <w:t>Sa question directrice est la suivante :</w:t>
      </w:r>
    </w:p>
    <w:p>
      <w:pPr>
        <w:pStyle w:val="BodyText"/>
        <w:rPr/>
      </w:pPr>
      <w:r>
        <w:rPr/>
        <w:t>Où et comment cette régulation peut-elle être mise à l’épreuve par ceux qu’elle affecte ?</w:t>
      </w:r>
    </w:p>
    <w:p>
      <w:pPr>
        <w:pStyle w:val="BodyText"/>
        <w:rPr/>
      </w:pPr>
      <w:r>
        <w:rPr/>
        <w:t>C’est par l’archicration qu’une régulation cesse d’être pure application. Elle accepte de se différer, de se rendre explicable, de laisser apparaître ses motifs, d’ouvrir ses opérations à la contestation, et de produire les conditions d’une reprise possible. Elle introduit dans l’ordre régulateur une temporalité politique : le temps de comprendre, de répondre, de contester, de réviser.</w:t>
      </w:r>
    </w:p>
    <w:p>
      <w:pPr>
        <w:pStyle w:val="BodyText"/>
        <w:rPr/>
      </w:pPr>
      <w:r>
        <w:rPr/>
        <w:t>L’archicration peut prendre des formes diverses : juridiction, assemblée, commission, recours administratif, médiation, débat public, enquête contradictoire, contre-expertise, procédure de révision, publication motivée, instance indépendante, délibération collective. Mais aucune de ces formes ne suffit par son seul nom. Une scène peut exister formellement tout en demeurant impraticable. Une consultation peut être ouverte sans pouvoir modifier la décision. Un recours peut être prévu mais inaccessible. Une procédure peut enregistrer la contestation sans lui donner d’effet.</w:t>
      </w:r>
    </w:p>
    <w:p>
      <w:pPr>
        <w:pStyle w:val="BodyText"/>
        <w:rPr/>
      </w:pPr>
      <w:r>
        <w:rPr/>
        <w:t>Le critère décisif n’est donc pas l’existence nominale d’une scène, mais sa capacité réelle à instituer une épreuve. Une archicration effective suppose au moins quatre conditions : un accès non prohibitif, des motifs intelligibles, un différé suffisant, et une possibilité de transformation. Sans ces conditions, la scène peut devenir décor, rite, simulation ou simple dispositif d’acceptabilité.</w:t>
      </w:r>
    </w:p>
    <w:p>
      <w:pPr>
        <w:pStyle w:val="BodyText"/>
        <w:rPr/>
      </w:pPr>
      <w:r>
        <w:rPr/>
        <w:t>Le risque propre de l’archicration est donc la figuration. L’épreuve peut y être mimée sans devenir opérante ; les signes de la contestation peuvent y être conservés tandis que sa prise se trouve neutralisée ; la critique peut même y être accueillie, à condition de demeurer sans conséquence. La régulation paraît alors ouverte, mais sa structure demeure fermée.</w:t>
      </w:r>
    </w:p>
    <w:p>
      <w:pPr>
        <w:pStyle w:val="BodyText"/>
        <w:rPr/>
      </w:pPr>
      <w:r>
        <w:rPr/>
        <w:t>Une archicration politiquement viable doit rendre possible autre chose qu’une expression. Elle doit permettre une reprise. Contester ne suffit pas si rien ne peut être suspendu, modifié, rouvert ou reformulé. La reprise est donc le critère fort de l’épreuve : elle indique qu’une régulation n’est pas condamnée à se confondre avec sa propre exécution.</w:t>
      </w:r>
    </w:p>
    <w:p>
      <w:pPr>
        <w:pStyle w:val="BodyText"/>
        <w:rPr/>
      </w:pPr>
      <w:r>
        <w:rPr/>
        <w:t>L’analyse archicratique devra dès lors demander : existe-t-il une scène d’épreuve ? Qui peut y accéder ? Dans quels délais ? Avec quelles informations ? La contestation peut-elle porter sur les fondements, sur les opérations, ou seulement sur des effets périphériques ? Peut-elle transformer quelque chose ? C’est dans ces questions que l’archicration devient un critère politique, et non un simple supplément procédural.</w:t>
      </w:r>
    </w:p>
    <w:p>
      <w:pPr>
        <w:pStyle w:val="Heading4"/>
        <w:numPr>
          <w:ilvl w:val="3"/>
          <w:numId w:val="3"/>
        </w:numPr>
        <w:ind w:hanging="0" w:start="0"/>
        <w:rPr/>
      </w:pPr>
      <w:r>
        <w:rPr/>
        <w:t>La nécessité de leur articulation</w:t>
      </w:r>
    </w:p>
    <w:p>
      <w:pPr>
        <w:pStyle w:val="BodyText"/>
        <w:rPr/>
      </w:pPr>
      <w:r>
        <w:rPr/>
        <w:t>Ces trois pôles ne se subsument jamais l’un l’autre. L’arcalité fonde, mais ne suffit pas. La cratialité opère, mais ne justifie pas. L’archicration met à l’épreuve, mais ne remplace ni le fondement ni l’opération. Aucun pôle ne peut absorber les deux autres sans appauvrir la régulation.</w:t>
      </w:r>
    </w:p>
    <w:p>
      <w:pPr>
        <w:pStyle w:val="BodyText"/>
        <w:rPr/>
      </w:pPr>
      <w:r>
        <w:rPr/>
        <w:t>Un ordre fondé mais sans puissance d’effectuation demeure promesse. Un ordre opératoire mais sans fondement exposable devient mécanique de contrainte. Un ordre doté de procédures d’épreuve mais sans capacité de transformation produit une ouverture fictive. La viabilité politique d’une régulation dépend donc de la coprésence différenciée des trois pôles et de la qualité de leur articulation.</w:t>
      </w:r>
    </w:p>
    <w:p>
      <w:pPr>
        <w:pStyle w:val="BodyText"/>
        <w:rPr/>
      </w:pPr>
      <w:r>
        <w:rPr/>
        <w:t>L’archicratie ne désigne pas leur équilibre parfait. Elle désigne leur tenue suffisante : assez de fondement pour que l’ordre puisse donner ses raisons ; assez d’opération pour que ces raisons ne restent pas déclaratives ; assez d’épreuve pour que les effets produits puissent être contestés et repris. C’est cette tenue, toujours instable, toujours menacée, qui constitue le seuil minimal d’une régulation politiquement habitable.</w:t>
      </w:r>
    </w:p>
    <w:p>
      <w:pPr>
        <w:pStyle w:val="BodyText"/>
        <w:rPr/>
      </w:pPr>
      <w:r>
        <w:rPr/>
        <w:t>La suite du chapitre précisera les objets par lesquels ces pôles se manifestent, les formes de désarticulation qui les affectent, les dynamiques par lesquelles ils se recomposent et les critères permettant d’en apprécier l’effectivité. Mais le principe fondamental est désormais posé : toute analyse archicratique commence par la distinction de ce qui fonde, de ce qui opère, et de ce qui peut être mis à l’épreuve.</w:t>
      </w:r>
    </w:p>
    <w:p>
      <w:pPr>
        <w:pStyle w:val="Heading3"/>
        <w:numPr>
          <w:ilvl w:val="2"/>
          <w:numId w:val="3"/>
        </w:numPr>
        <w:ind w:hanging="0" w:start="0"/>
        <w:rPr/>
      </w:pPr>
      <w:r>
        <w:rPr/>
        <w:t>1.1.2 — Objets associés aux trois pôles : corpus, artefacts et marqueurs de repérage</w:t>
      </w:r>
    </w:p>
    <w:p>
      <w:pPr>
        <w:pStyle w:val="BodyText"/>
        <w:rPr/>
      </w:pPr>
      <w:r>
        <w:rPr/>
        <w:t>Un paradigme critique ne vaut que s’il donne prise sur le réel. Les trois pôles archicratiques ne doivent donc pas rester à l’état de catégories abstraites. Ils doivent pouvoir être repérés dans des textes, des objets, des procédures, des lieux, des supports, des temporalités et des scènes. Une régulation laisse toujours des traces. Elle s’appuie sur des corpus, mobilise des instruments, ouvre ou ferme des dispositifs d’épreuve. C’est par ces traces que l’analyse peut quitter le seul discours pour entrer dans la matérialité politique des régulations.</w:t>
      </w:r>
    </w:p>
    <w:p>
      <w:pPr>
        <w:pStyle w:val="BodyText"/>
        <w:rPr/>
      </w:pPr>
      <w:r>
        <w:rPr/>
        <w:t>Les objets associés aux trois pôles ne sont pas de simples illustrations. Ils fonctionnent comme des marqueurs métonymiques : chacun ne résume pas le pôle auquel il renvoie, mais il en condense une propriété structurante. Une constitution ne résume pas toute l’arcalité d’un ordre, mais elle en porte une trace fondatrice. Un formulaire ne résume pas toute la cratialité d’une administration, mais il en révèle une forme d’opération. Un délai de recours ne résume pas toute l’archicration d’un dispositif, mais il indique la manière dont une contestation peut, ou non, être rendue praticable.</w:t>
      </w:r>
    </w:p>
    <w:p>
      <w:pPr>
        <w:pStyle w:val="BodyText"/>
        <w:rPr/>
      </w:pPr>
      <w:r>
        <w:rPr/>
        <w:t>L’enjeu est donc de construire une cartographie concrète des prises régulatrices. Il s’agit de demander, devant chaque objet : que rend-il visible ? Que rend-il possible ? Que rend-il difficile ? À quel pôle renvoie-t-il prioritairement ? Est-il relié aux deux autres, ou contribue-t-il à leur séparation ? C’est dans cette lecture des objets que le paradigme archicratique devient une méthode d’enquête.</w:t>
      </w:r>
    </w:p>
    <w:p>
      <w:pPr>
        <w:pStyle w:val="Heading4"/>
        <w:numPr>
          <w:ilvl w:val="3"/>
          <w:numId w:val="3"/>
        </w:numPr>
        <w:ind w:hanging="0" w:start="0"/>
        <w:rPr/>
      </w:pPr>
      <w:r>
        <w:rPr/>
        <w:t>Objets d’arcalité : ce qui donne corps au fondement</w:t>
      </w:r>
    </w:p>
    <w:p>
      <w:pPr>
        <w:pStyle w:val="BodyText"/>
        <w:rPr/>
      </w:pPr>
      <w:r>
        <w:rPr/>
        <w:t>L’arcalité se manifeste à travers les objets qui donnent forme, présence et stabilité à ce qui fonde une régulation. Ces objets peuvent être des textes, des récits, des symboles, des rites, des déclarations, des chartes, des préambules, des doctrines, des indicateurs de référence ou des standards présentés comme légitimes. Ils ne créent pas toujours le fondement, mais ils le rendent disponible, transmissible et invocable.</w:t>
      </w:r>
    </w:p>
    <w:p>
      <w:pPr>
        <w:pStyle w:val="BodyText"/>
        <w:rPr/>
      </w:pPr>
      <w:r>
        <w:rPr/>
        <w:t>Une constitution, une charte éthique, un traité, un serment, une devise, un programme institutionnel, une doctrine professionnelle ou un référentiel scientifique peuvent ainsi fonctionner comme objets d’arcalité. Leur rôle consiste à rendre visible ce au nom de quoi une régulation prétend valoir. Ils donnent à l’ordre un langage de justification, une mémoire, une orientation, parfois une sacralité ou une évidence.</w:t>
      </w:r>
    </w:p>
    <w:p>
      <w:pPr>
        <w:pStyle w:val="BodyText"/>
        <w:rPr/>
      </w:pPr>
      <w:r>
        <w:rPr/>
        <w:t>Mais l’existence d’un objet arcal ne garantit pas la vitalité du fondement qu’il porte. Une charte peut devenir décor. Un préambule peut être invoqué sans effet. Un indicateur peut remplacer la discussion du fondement par une évidence chiffrée. Un récit institutionnel peut masquer les conditions réelles de son application. L’objet arcal doit donc être interrogé dans sa fonction effective : est-il encore mobilisé ? Peut-il être interprété ? Peut-il être contesté ? Oriente-t-il réellement les opérations ? Ou sert-il seulement de façade légitimante ?</w:t>
      </w:r>
    </w:p>
    <w:p>
      <w:pPr>
        <w:pStyle w:val="BodyText"/>
        <w:rPr/>
      </w:pPr>
      <w:r>
        <w:rPr/>
        <w:t>L’analyse archicratique devra ainsi distinguer l’objet arcal vivant de l’objet arcal inertiel. Le premier permet de rendre un fondement discutable et transmissible ; le second conserve les signes de la fondation sans ouvrir de prise réelle. C’est à ce niveau que l’arcalité devient repérable : non comme transcendance, mais comme trace politiquement qualifiable.</w:t>
      </w:r>
    </w:p>
    <w:p>
      <w:pPr>
        <w:pStyle w:val="Heading4"/>
        <w:numPr>
          <w:ilvl w:val="3"/>
          <w:numId w:val="3"/>
        </w:numPr>
        <w:ind w:hanging="0" w:start="0"/>
        <w:rPr/>
      </w:pPr>
      <w:r>
        <w:rPr/>
        <w:t>Objets de cratialité : ce qui donne prise à l’opération</w:t>
      </w:r>
    </w:p>
    <w:p>
      <w:pPr>
        <w:pStyle w:val="BodyText"/>
        <w:rPr/>
      </w:pPr>
      <w:r>
        <w:rPr/>
        <w:t>La cratialité se manifeste dans les objets qui permettent à une régulation d’agir. Ce sont les instruments par lesquels un ordre se rend effectif : formulaires, badges, protocoles, interfaces, logiciels, tableaux de bord, organigrammes, calendriers, seuils, nomenclatures, budgets, scripts, circuits de validation, dispositifs de tri ou d’allocation.</w:t>
      </w:r>
    </w:p>
    <w:p>
      <w:pPr>
        <w:pStyle w:val="BodyText"/>
        <w:rPr/>
      </w:pPr>
      <w:r>
        <w:rPr/>
        <w:t>Ces objets n’ont pas toujours l’apparence du pouvoir. Ils peuvent sembler neutres, techniques, secondaires. Pourtant, ils organisent souvent l’essentiel : ils classent, autorisent, refusent, hiérarchisent, ralentissent, accélèrent, orientent, rendent possible ou impraticable. Un formulaire impose des catégories. Un badge distribue des accès. Un logiciel de gestion traduit des situations en données. Un tableau de bord rend certaines réalités visibles et en relègue d’autres hors du champ de pilotage. Une interface numérique peut faciliter une démarche ou la rendre impossible pour ceux qui n’en maîtrisent pas les codes.</w:t>
      </w:r>
    </w:p>
    <w:p>
      <w:pPr>
        <w:pStyle w:val="BodyText"/>
        <w:rPr/>
      </w:pPr>
      <w:r>
        <w:rPr/>
        <w:t>La cratialité contemporaine se loge précisément dans cette matérialité ordinaire. Elle n’a pas besoin de se présenter comme commandement pour produire des effets. Elle agit dans la forme d’un champ à remplir, d’une case à cocher, d’un seuil automatique, d’une règle de calcul, d’un délai imposé, d’un format de preuve. Ces objets ne disent pas toujours pourquoi ils agissent ; ils agissent néanmoins.</w:t>
      </w:r>
    </w:p>
    <w:p>
      <w:pPr>
        <w:pStyle w:val="BodyText"/>
        <w:rPr/>
      </w:pPr>
      <w:r>
        <w:rPr/>
        <w:t>C’est pourquoi l’analyse archicratique doit lire les objets cratiaux comme des opérateurs politiques. La question n’est pas seulement de savoir à quoi ils servent, mais ce qu’ils transforment : quelles conduites imposent-ils ? Quels accès distribuent-ils ? Quels écarts rendent-ils visibles ? Quels écarts effacent-ils ? Qui peut les comprendre, les modifier, les contester ? Une cratialité politiquement viable doit rester traçable et adressable. Lorsqu’un objet opère sans pouvoir être compris, interrogé ou repris, il devient un vecteur de fermeture.</w:t>
      </w:r>
    </w:p>
    <w:p>
      <w:pPr>
        <w:pStyle w:val="BodyText"/>
        <w:rPr/>
      </w:pPr>
      <w:r>
        <w:rPr/>
        <w:t>Les objets de cratialité sont donc des prises décisives pour l’enquête. Ils révèlent la manière dont une régulation passe du principe à l’effet. Ils montrent que l’opération n’est jamais une simple application. Elle sélectionne, traduit, ordonne et transforme.</w:t>
      </w:r>
    </w:p>
    <w:p>
      <w:pPr>
        <w:pStyle w:val="Heading4"/>
        <w:numPr>
          <w:ilvl w:val="3"/>
          <w:numId w:val="3"/>
        </w:numPr>
        <w:ind w:hanging="0" w:start="0"/>
        <w:rPr/>
      </w:pPr>
      <w:r>
        <w:rPr/>
        <w:t>Objets d’archicration : ce qui rend possible l’épreuve</w:t>
      </w:r>
    </w:p>
    <w:p>
      <w:pPr>
        <w:pStyle w:val="BodyText"/>
        <w:rPr/>
      </w:pPr>
      <w:r>
        <w:rPr/>
        <w:t>L’archicration se manifeste dans les objets et dispositifs qui rendent possible la mise à l’épreuve d’une régulation. Ces objets ne fondent pas l’ordre et ne l’exécutent pas directement. Ils lui donnent une chance de se rendre contestable : registres de saisine, décisions motivées, délais de recours, procès-verbaux, auditions contradictoires, consultations effectives, avis minoritaires, instances de médiation, commissions de réexamen, publications des motifs, procédures de contre-expertise.</w:t>
      </w:r>
    </w:p>
    <w:p>
      <w:pPr>
        <w:pStyle w:val="BodyText"/>
        <w:rPr/>
      </w:pPr>
      <w:r>
        <w:rPr/>
        <w:t>Ces objets ont une fonction politique décisive : ils transforment une régulation en objet possible de dispute. Ils documentent les raisons, ouvrent un temps, identifient une instance, rendent une contestation recevable, conservent la mémoire d’un désaccord. Leur puissance ne tient pas à leur solennité, mais à leur capacité à produire une prise.</w:t>
      </w:r>
    </w:p>
    <w:p>
      <w:pPr>
        <w:pStyle w:val="BodyText"/>
        <w:rPr/>
      </w:pPr>
      <w:r>
        <w:rPr/>
        <w:t>Un délai de recours, par exemple, peut être un véritable objet d’archicration s’il donne à ceux qui sont affectés le temps de comprendre, de répondre et de contester. Il peut aussi devenir une fiction si sa brièveté, sa complexité ou son coût le rendent impraticable. De même, une consultation publique peut ouvrir une scène réelle si les contributions sont traitées, publiées, discutées et susceptibles d’infléchir la décision. Elle devient simulation si elle recueille des avis sans leur donner aucune prise.</w:t>
      </w:r>
    </w:p>
    <w:p>
      <w:pPr>
        <w:pStyle w:val="BodyText"/>
        <w:rPr/>
      </w:pPr>
      <w:r>
        <w:rPr/>
        <w:t>L’existence formelle d’un objet d’archicration ne suffit donc jamais. Il faut en évaluer la qualité effective. Est-il accessible ? Est-il intelligible ? Laisse-t-il un délai réel ? Produit-il une trace ? Permet-il une contradiction ? Peut-il modifier quelque chose ? Ces questions permettent de distinguer une scène praticable d’une scène décorative.</w:t>
      </w:r>
    </w:p>
    <w:p>
      <w:pPr>
        <w:pStyle w:val="BodyText"/>
        <w:rPr/>
      </w:pPr>
      <w:r>
        <w:rPr/>
        <w:t>Les objets d’archicration sont les plus vulnérables à la simulation. Ils peuvent donner à voir les signes de l’ouverture tout en neutralisant la reprise. Un registre non traité, un recours incompréhensible, une motivation standardisée, une plateforme participative sans effet, une commission consultative sans pouvoir transformatif : autant de formes où l’épreuve existe en apparence, mais perd sa fonction politique.</w:t>
      </w:r>
    </w:p>
    <w:p>
      <w:pPr>
        <w:pStyle w:val="BodyText"/>
        <w:rPr/>
      </w:pPr>
      <w:r>
        <w:rPr/>
        <w:t>C’est pourquoi l’archicration doit être lue à partir de ses supports concrets. La scène ne se décrète pas. Elle se vérifie dans les conditions matérielles de son accès, dans la temporalité qu’elle ouvre, dans les motifs qu’elle rend disponibles, dans la possibilité qu’elle donne de suspendre, modifier ou reprendre la régulation contestée.</w:t>
      </w:r>
    </w:p>
    <w:p>
      <w:pPr>
        <w:pStyle w:val="Heading4"/>
        <w:numPr>
          <w:ilvl w:val="3"/>
          <w:numId w:val="3"/>
        </w:numPr>
        <w:ind w:hanging="0" w:start="0"/>
        <w:rPr/>
      </w:pPr>
      <w:r>
        <w:rPr/>
        <w:t>Vers une cartographie métonymique des dispositifs</w:t>
      </w:r>
    </w:p>
    <w:p>
      <w:pPr>
        <w:pStyle w:val="BodyText"/>
        <w:rPr/>
      </w:pPr>
      <w:r>
        <w:rPr/>
        <w:t>La lecture des objets arcaux, cratiaux et archicratifs permet de construire une cartographie métonymique des régulations. Il ne s’agit pas d’inventorier indéfiniment les artefacts du pouvoir, mais de comprendre ce qu’ils révèlent de l’articulation entre fondement, opération et épreuve.</w:t>
      </w:r>
    </w:p>
    <w:p>
      <w:pPr>
        <w:pStyle w:val="BodyText"/>
        <w:rPr/>
      </w:pPr>
      <w:r>
        <w:rPr/>
        <w:t>Un même objet peut d’ailleurs appartenir à plusieurs pôles selon sa fonction dans le dispositif. Une charte peut être objet d’arcalité lorsqu’elle invoque des principes, mais devenir objet d’archicration si elle permet réellement de contester une décision. Un logiciel peut être objet de cratialité lorsqu’il traite des dossiers, mais il peut aussi porter une arcalité implicite si ses critères incorporent une certaine conception de la valeur, du risque ou de la normalité. Un procès-verbal peut être objet d’archicration s’il documente un désaccord, mais il peut devenir objet de simulation s’il conserve la trace d’une discussion sans prise.</w:t>
      </w:r>
    </w:p>
    <w:p>
      <w:pPr>
        <w:pStyle w:val="BodyText"/>
        <w:rPr/>
      </w:pPr>
      <w:r>
        <w:rPr/>
        <w:t>L’analyse archicratique doit donc éviter toute classification mécanique. Elle doit interroger chaque objet selon trois critères simples :</w:t>
      </w:r>
    </w:p>
    <w:p>
      <w:pPr>
        <w:pStyle w:val="BodyText"/>
        <w:rPr/>
      </w:pPr>
      <w:r>
        <w:rPr/>
        <w:t>À quel pôle renvoie-t-il principalement ?</w:t>
      </w:r>
    </w:p>
    <w:p>
      <w:pPr>
        <w:pStyle w:val="BodyText"/>
        <w:rPr/>
      </w:pPr>
      <w:r>
        <w:rPr/>
        <w:t>Quelle relation entretient-il avec les deux autres pôles ?</w:t>
      </w:r>
    </w:p>
    <w:p>
      <w:pPr>
        <w:pStyle w:val="BodyText"/>
        <w:rPr/>
      </w:pPr>
      <w:r>
        <w:rPr/>
        <w:t>Quel degré d’opposabilité rend-il possible ?</w:t>
      </w:r>
    </w:p>
    <w:p>
      <w:pPr>
        <w:pStyle w:val="BodyText"/>
        <w:rPr/>
      </w:pPr>
      <w:r>
        <w:rPr/>
        <w:t>Cette triple question permet de lire les objets comme des indices de la qualité politique d’une régulation. Un badge d’accès peut signaler une cratialité efficace, mais une archicration faible si le refus d’accès ne peut être expliqué ou contesté. Une charte affichée peut signaler une arcalité déclarative, mais une cratialité inexistante si aucun dispositif ne la rend effective. Une consultation peut signaler une archicration apparente, mais une fermeture réelle si aucune modification n’est possible.</w:t>
      </w:r>
    </w:p>
    <w:p>
      <w:pPr>
        <w:pStyle w:val="BodyText"/>
        <w:rPr/>
      </w:pPr>
      <w:r>
        <w:rPr/>
        <w:t>La cartographie métonymique ne remplace donc pas l’analyse systémique ; elle l’ancre. Elle oblige à partir des traces : objets, supports, formats, procédures, délais, interfaces, scènes. Elle rend visible la manière dont le pouvoir se matérialise dans des formes parfois modestes, mais décisives. Dans une régulation contemporaine, le politique ne se loge pas uniquement dans les grands textes, les grandes décisions ou les grandes institutions. Il circule aussi dans les cases, les seuils, les accès, les délais, les motifs, les formats et les traces.</w:t>
      </w:r>
    </w:p>
    <w:p>
      <w:pPr>
        <w:pStyle w:val="BodyText"/>
        <w:rPr/>
      </w:pPr>
      <w:r>
        <w:rPr/>
        <w:t>C’est par cette attention aux objets que le paradigme archicratique gagne son opérativité. Il devient possible de diagnostiquer une régulation non seulement à partir de ce qu’elle affirme, mais à partir de ce qu’elle rend repérable, praticable et contestable. Le passage suivant devra donc examiner non plus les objets isolés, mais l’articulation dynamique des trois pôles auxquels ils renvoient.</w:t>
      </w:r>
    </w:p>
    <w:p>
      <w:pPr>
        <w:pStyle w:val="Heading3"/>
        <w:numPr>
          <w:ilvl w:val="2"/>
          <w:numId w:val="3"/>
        </w:numPr>
        <w:ind w:hanging="0" w:start="0"/>
        <w:rPr/>
      </w:pPr>
      <w:r>
        <w:rPr/>
        <w:t>1.1.3 — Articulation dynamique des trois pôles</w:t>
      </w:r>
    </w:p>
    <w:p>
      <w:pPr>
        <w:pStyle w:val="BodyText"/>
        <w:rPr/>
      </w:pPr>
      <w:r>
        <w:rPr/>
        <w:t>La distinction entre arcalité, cratialité et archicration ne doit pas être comprise comme une simple classification. Ces trois pôles ne forment ni trois secteurs séparés, ni trois moments successifs d’une régulation. Ils n’existent politiquement qu’à travers la manière dont ils se répondent, se soutiennent, se limitent ou se désajustent.</w:t>
      </w:r>
    </w:p>
    <w:p>
      <w:pPr>
        <w:pStyle w:val="BodyText"/>
        <w:rPr/>
      </w:pPr>
      <w:r>
        <w:rPr/>
        <w:t>Une régulation peut disposer d’un fondement explicite, d’instruments puissants et de procédures de contestation formelles sans être pour autant politiquement habitable. Tout dépend de la qualité de leur articulation. Le fondement traverse-t-il réellement les opérations ? Les instruments restent-ils lisibles depuis les raisons qui les justifient ? Les scènes d’épreuve peuvent-elles atteindre les chaînes effectives d’action ? C’est dans ces relations que se joue la tenue archicratique d’un dispositif.</w:t>
      </w:r>
    </w:p>
    <w:p>
      <w:pPr>
        <w:pStyle w:val="BodyText"/>
        <w:rPr/>
      </w:pPr>
      <w:r>
        <w:rPr/>
        <w:t>L’arcalité oriente la régulation, mais elle peut se détacher des opérations qui prétendent la servir. Elle devient alors invocation, décor, formule de légitimation. Une administration peut continuer à invoquer l’égalité d’accès tout en organisant, par ses procédures, des exclusions invisibles. Une politique peut se réclamer de l’intérêt général tout en laissant ses instruments produire des effets contraires à ce fondement. Dans ce cas, le problème ne tient pas à l’absence d’arcalité, mais à sa faible traversée cratiale et archicrative.</w:t>
      </w:r>
    </w:p>
    <w:p>
      <w:pPr>
        <w:pStyle w:val="BodyText"/>
        <w:rPr/>
      </w:pPr>
      <w:r>
        <w:rPr/>
        <w:t>La cratialité donne à la régulation sa puissance d’effectuation, mais elle peut s’autonomiser. Elle devient alors une chaîne d’opérations qui agit par ses propres formats, ses propres seuils, ses propres cadences, parfois sans retour suffisant vers les raisons qui la fondent ni vers les scènes qui pourraient l’éprouver. Une régulation peut ainsi devenir très efficace et très peu habitable : elle fonctionne, mais elle ne répond plus assez clairement de ce qu’elle fait.</w:t>
      </w:r>
    </w:p>
    <w:p>
      <w:pPr>
        <w:pStyle w:val="BodyText"/>
        <w:rPr/>
      </w:pPr>
      <w:r>
        <w:rPr/>
        <w:t>L’archicration ouvre la possibilité de l’épreuve, mais elle peut elle aussi se désajuster. Elle devient faible lorsqu’elle n’atteint pas les opérations réelles ; fictive lorsqu’elle conserve les signes de la contestation sans possibilité de transformation ; hypertrophiée lorsqu’elle multiplie les procédures au point de paralyser toute effectuation. La scène n’est donc pas politiquement décisive par sa seule existence. Elle l’est par sa capacité à mettre en rapport les fondements invoqués, les opérations engagées et les effets produits.</w:t>
      </w:r>
    </w:p>
    <w:p>
      <w:pPr>
        <w:pStyle w:val="BodyText"/>
        <w:rPr/>
      </w:pPr>
      <w:r>
        <w:rPr/>
        <w:t>Ces désajustements montrent que les trois pôles ne peuvent jamais être évalués isolément. Une arcalité forte peut masquer une cratialité opaque. Une cratialité performante peut compenser en apparence un fondement fragile. Une archicration visible peut cacher l’impossibilité réelle de modifier ce qui opère. L’analyse doit donc porter sur les liens : ce qui circule entre les pôles, ce qui se bloque, ce qui se dissocie, ce qui se referme.</w:t>
      </w:r>
    </w:p>
    <w:p>
      <w:pPr>
        <w:pStyle w:val="BodyText"/>
        <w:rPr/>
      </w:pPr>
      <w:r>
        <w:rPr/>
        <w:t>L’archicratie ne désigne pas l’équilibre parfait de ces trois dimensions. Un tel équilibre n’existe pas. Toute régulation est traversée par des tensions, des retards, des conflits, des décalages entre ses raisons, ses instruments et ses scènes d’épreuve. Le critère n’est donc pas l’harmonie, mais la tenue : les pôles demeurent-ils suffisamment distinguables pour ne pas se confondre, suffisamment reliés pour ne pas se dissocier, suffisamment exposables pour pouvoir être repris ?</w:t>
      </w:r>
    </w:p>
    <w:p>
      <w:pPr>
        <w:pStyle w:val="BodyText"/>
        <w:rPr/>
      </w:pPr>
      <w:r>
        <w:rPr/>
        <w:t>Une régulation politiquement habitable suppose ainsi une triple relation.</w:t>
      </w:r>
    </w:p>
    <w:p>
      <w:pPr>
        <w:pStyle w:val="BodyText"/>
        <w:rPr/>
      </w:pPr>
      <w:r>
        <w:rPr/>
        <w:t>D’abord, une relation entre arcalité et cratialité : les instruments doivent pouvoir être rapportés aux fondements qu’ils prétendent servir. Lorsque cette relation se rompt, les raisons deviennent incantatoires ou les opérations deviennent autonomes.</w:t>
      </w:r>
    </w:p>
    <w:p>
      <w:pPr>
        <w:pStyle w:val="BodyText"/>
        <w:rPr/>
      </w:pPr>
      <w:r>
        <w:rPr/>
        <w:t>Ensuite, une relation entre cratialité et archicration : ce qui opère doit pouvoir être atteint par l’épreuve. Lorsque cette relation se rompt, la contestation ne porte plus que sur des effets périphériques, tandis que les chaînes décisives demeurent hors de portée.</w:t>
      </w:r>
    </w:p>
    <w:p>
      <w:pPr>
        <w:pStyle w:val="BodyText"/>
        <w:rPr/>
      </w:pPr>
      <w:r>
        <w:rPr/>
        <w:t>Enfin, une relation entre archicration et arcalité : la scène d’épreuve doit pouvoir interroger les raisons mêmes de la régulation, et non seulement ses modalités d’application. Lorsque cette relation se rompt, la contestation reste enfermée dans le réglage des procédures sans jamais atteindre les principes qui les orientent.</w:t>
      </w:r>
    </w:p>
    <w:p>
      <w:pPr>
        <w:pStyle w:val="BodyText"/>
        <w:rPr/>
      </w:pPr>
      <w:r>
        <w:rPr/>
        <w:t>Ces trois relations constituent la dynamique minimale de la tenue archicratique. Elles permettent de distinguer une régulation simplement fonctionnelle d’une régulation politiquement reprenable. Une régulation peut appliquer des règles, gérer des flux, produire des décisions, maintenir des équilibres apparents ; elle ne devient politiquement habitable que si ses raisons, ses opérations et ses épreuves peuvent encore se répondre.</w:t>
      </w:r>
    </w:p>
    <w:p>
      <w:pPr>
        <w:pStyle w:val="BodyText"/>
        <w:rPr/>
      </w:pPr>
      <w:r>
        <w:rPr/>
        <w:t>Cette approche transforme la manière d’analyser les dispositifs. Il ne s’agit plus de demander seulement si une institution est légitime, si une procédure est efficace ou si un recours existe. Il faut demander comment ces dimensions se composent. Une procédure efficace peut être politiquement problématique si elle neutralise toute reprise. Un fondement noble peut devenir vide s’il ne traverse aucune opération. Une scène participative peut devenir décorative si elle ne modifie ni les raisons ni les instruments de la régulation.</w:t>
      </w:r>
    </w:p>
    <w:p>
      <w:pPr>
        <w:pStyle w:val="BodyText"/>
        <w:rPr/>
      </w:pPr>
      <w:r>
        <w:rPr/>
        <w:t>La dynamique archicratique est donc toujours instable. Elle n’est jamais donnée une fois pour toutes. Elle doit être entretenue, documentée, rouverte. Les fondements doivent pouvoir être réinterrogés ; les opérations doivent pouvoir être rendues visibles ; les scènes doivent pouvoir atteindre ce qui agit effectivement. Là où cette circulation se maintient, même conflictuellement, la régulation conserve une tenue politique. Là où elle se défait, la régulation peut continuer à fonctionner, mais elle entre dans une zone de désarchicration.</w:t>
      </w:r>
    </w:p>
    <w:p>
      <w:pPr>
        <w:pStyle w:val="BodyText"/>
        <w:rPr/>
      </w:pPr>
      <w:r>
        <w:rPr/>
        <w:t>Cette dynamique conduit directement aux premiers cas limites. Lorsque l’un des pôles absorbe les autres, se détache d’eux ou les rend inopérants, la régulation se déséquilibre. Ces déséquilibres ne sont pas des anomalies marginales ; ils révèlent, par contraste, ce qui fait la cohérence minimale d’un ordre régulateur. C’est pourquoi il faut maintenant examiner les formes de court-circuitage, de désarticulation et de fermeture qui affectent la triade.</w:t>
      </w:r>
    </w:p>
    <w:p>
      <w:pPr>
        <w:pStyle w:val="Heading3"/>
        <w:numPr>
          <w:ilvl w:val="2"/>
          <w:numId w:val="3"/>
        </w:numPr>
        <w:ind w:hanging="0" w:start="0"/>
        <w:rPr/>
      </w:pPr>
      <w:r>
        <w:rPr/>
        <w:t>1.1.4 — Premiers cas limites : déséquilibres, courts-circuitages et régulations instables</w:t>
      </w:r>
    </w:p>
    <w:p>
      <w:pPr>
        <w:pStyle w:val="BodyText"/>
        <w:rPr/>
      </w:pPr>
      <w:r>
        <w:rPr/>
        <w:t>La triade archicratique révèle sa portée diagnostique lorsque l’un de ses pôles se détache des autres, les absorbe ou les rend inopérants. Une régulation peut alors continuer à fonctionner, parfois même avec une grande efficacité, tout en perdant sa tenue politique. Les cas limites qui suivent ne constituent pas une typologie exhaustive. Ils désignent des formes de désarticulation suffisamment fréquentes pour servir de repères critiques.</w:t>
      </w:r>
    </w:p>
    <w:p>
      <w:pPr>
        <w:pStyle w:val="BodyText"/>
        <w:rPr/>
      </w:pPr>
      <w:r>
        <w:rPr/>
        <w:t>Le premier cas est celui de la cratialité orpheline. Il apparaît lorsque la puissance d’opération se développe sans relation suffisante avec un fondement exposable ni avec une scène d’épreuve praticable. Les chaînes d’exécution deviennent alors dominantes : procédures automatisées, plateformes de traitement, tableaux de pilotage, protocoles budgétaires, algorithmes de classement, circuits administratifs fermés. La régulation agit, classe, attribue, refuse, déclenche, mais les raisons de son opération deviennent difficiles à identifier ou à contester.</w:t>
      </w:r>
    </w:p>
    <w:p>
      <w:pPr>
        <w:pStyle w:val="BodyText"/>
        <w:rPr/>
      </w:pPr>
      <w:r>
        <w:rPr/>
        <w:t>La cratialité orpheline ne signifie pas qu’aucun fondement n’existe. Un principe peut être invoqué, une loi peut être citée, une finalité peut être affichée. Mais ces fondements ne traversent plus clairement les opérations. Ils restent en amont, comme références générales, tandis que les instruments produisent leurs effets selon leurs propres formats. Le pouvoir n’y est pas nécessairement caché ; il est rendu difficilement adressable par la complexité de ses médiations.</w:t>
      </w:r>
    </w:p>
    <w:p>
      <w:pPr>
        <w:pStyle w:val="BodyText"/>
        <w:rPr/>
      </w:pPr>
      <w:r>
        <w:rPr/>
        <w:t>Dans une telle configuration, la régulation devient fonctionnelle mais pauvrement politique. Elle peut être rapide, cohérente, performante, mais elle laisse peu de prises à ceux qu’elle affecte. Ce qui manque n’est pas l’action ; c’est le lien entre l’action, ses raisons et son épreuve.</w:t>
      </w:r>
    </w:p>
    <w:p>
      <w:pPr>
        <w:pStyle w:val="BodyText"/>
        <w:rPr/>
      </w:pPr>
      <w:r>
        <w:rPr/>
        <w:t>Le deuxième cas est celui de l’arcalité désincarnée. Il apparaît lorsqu’un ordre dispose d’un fondement fort, parfois solennel, mais que ce fondement ne se traduit pas dans les opérations réelles. Les principes demeurent déclarés ; les instruments ne les portent plus. Une institution peut affirmer l’égalité d’accès tout en multipliant des procédures qui découragent ou excluent. Une politique peut invoquer la justice sociale tout en organisant sa mise en œuvre par des critères opaques. Une organisation peut afficher une charte éthique sans donner à cette charte aucune prise effective sur les décisions.</w:t>
      </w:r>
    </w:p>
    <w:p>
      <w:pPr>
        <w:pStyle w:val="BodyText"/>
        <w:rPr/>
      </w:pPr>
      <w:r>
        <w:rPr/>
        <w:t>L’arcalité désincarnée produit une dissociation entre la parole fondatrice et la matérialité de l’action. Elle n’abolit pas la légitimité déclarée ; elle l’évide. Le fondement devient emblème, formule, mémoire institutionnelle ou décor normatif. Il continue d’être invoqué, mais il ne règle plus suffisamment ce qui opère.</w:t>
      </w:r>
    </w:p>
    <w:p>
      <w:pPr>
        <w:pStyle w:val="BodyText"/>
        <w:rPr/>
      </w:pPr>
      <w:r>
        <w:rPr/>
        <w:t>Ce cas limite est politiquement dangereux parce qu’il conserve les signes de la justification tout en affaiblissant sa puissance effective. Il peut donner l’impression que l’ordre demeure fondé alors même que les instruments qui le réalisent s’en sont écartés. La critique doit alors montrer non seulement ce qui est proclamé, mais ce qui est réellement porté par les chaînes d’action.</w:t>
      </w:r>
    </w:p>
    <w:p>
      <w:pPr>
        <w:pStyle w:val="BodyText"/>
        <w:rPr/>
      </w:pPr>
      <w:r>
        <w:rPr/>
        <w:t>Le troisième cas est celui de l’archicration fictive. Il apparaît lorsqu’une scène d’épreuve existe formellement, mais ne permet plus une contestation praticable ou transformatrice. Des recours sont prévus, mais ils sont trop complexes, trop coûteux, trop tardifs ou trop étroits. Des consultations sont ouvertes, mais leurs résultats ne pèsent pas sur la décision. Des commissions entendent, mais ne modifient rien. Des débats ont lieu, mais les opérations décisives restent hors d’atteinte.</w:t>
      </w:r>
    </w:p>
    <w:p>
      <w:pPr>
        <w:pStyle w:val="BodyText"/>
        <w:rPr/>
      </w:pPr>
      <w:r>
        <w:rPr/>
        <w:t>L’archicration fictive est l’une des formes les plus difficiles à diagnostiquer, parce qu’elle conserve les apparences de l’ouverture. Elle ne supprime pas la scène ; elle en neutralise la prise. Elle maintient les signes du contradictoire, du recours, de l’écoute ou de la participation, mais les dissocie de toute capacité réelle de reprise.</w:t>
      </w:r>
    </w:p>
    <w:p>
      <w:pPr>
        <w:pStyle w:val="BodyText"/>
        <w:rPr/>
      </w:pPr>
      <w:r>
        <w:rPr/>
        <w:t>Dans ce cas, la régulation se protège par sa propre mise en procédure. Elle peut répondre à la critique en montrant qu’une procédure existe, qu’un délai est prévu, qu’une consultation a été menée. Mais la question archicratique est plus exigeante : cette procédure peut-elle atteindre ce qui opère ? Le différé est-il suffisant ? Les motifs sont-ils intelligibles ? La contestation peut-elle transformer quelque chose ? Si la réponse est négative, la scène devient simulation.</w:t>
      </w:r>
    </w:p>
    <w:p>
      <w:pPr>
        <w:pStyle w:val="BodyText"/>
        <w:rPr/>
      </w:pPr>
      <w:r>
        <w:rPr/>
        <w:t>Le quatrième cas est celui de l’absorption d’un pôle par un autre. Il ne s’agit plus seulement d’un affaiblissement, mais d’une confusion. L’arcalité peut absorber l’archicration lorsque le fondement est présenté comme indiscutable : la scène d’épreuve devient alors suspecte, inutile ou sacrilège. La cratialité peut absorber l’arcalité lorsque l’efficacité devient elle-même justification : ce qui fonctionne est tenu pour valable du seul fait qu’il fonctionne. L’archicration peut absorber la cratialité lorsqu’une régulation se perd dans l’inflation procédurale, au point de ne plus pouvoir produire d’effets stables.</w:t>
      </w:r>
    </w:p>
    <w:p>
      <w:pPr>
        <w:pStyle w:val="BodyText"/>
        <w:rPr/>
      </w:pPr>
      <w:r>
        <w:rPr/>
        <w:t>Ces absorptions montrent que les pôles doivent rester distincts. Lorsqu’un fondement prétend tout décider, il ferme l’épreuve. Lorsqu’une opération prétend se justifier par sa performance, elle neutralise la question des raisons. Lorsqu’une scène multiplie les médiations sans capacité de décision, elle transforme l’épreuve en indétermination. Dans chaque cas, la régulation perd sa tenue parce qu’un pôle cesse de reconnaître la nécessité des deux autres.</w:t>
      </w:r>
    </w:p>
    <w:p>
      <w:pPr>
        <w:pStyle w:val="BodyText"/>
        <w:rPr/>
      </w:pPr>
      <w:r>
        <w:rPr/>
        <w:t>Le cinquième cas est celui de la désarchicration progressive. Il ne s’agit pas d’un effondrement brutal, mais d’une décomposition lente de l’articulation. Les fondements deviennent moins exposables, les opérations plus autonomes, les scènes plus périphériques. Rien ne disparaît complètement : les principes restent affichés, les procédures continuent d’agir, les recours subsistent en droit. Mais leur relation se distend. La régulation demeure fonctionnelle, tandis que sa reprise devient de plus en plus difficile.</w:t>
      </w:r>
    </w:p>
    <w:p>
      <w:pPr>
        <w:pStyle w:val="BodyText"/>
        <w:rPr/>
      </w:pPr>
      <w:r>
        <w:rPr/>
        <w:t>La désarchicration est donc moins une absence qu’une perte de tenue. Elle se manifeste par des signes faibles : délais qui se contractent, motifs qui se standardisent, interfaces qui remplacent l’interlocution, consultations sans effet, décisions distribuées entre plusieurs instances, dépendance croissante à des instruments non discutés. Ces signes n’ont pas toujours la forme spectaculaire d’une fermeture politique. Ils indiquent pourtant que la régulation s’éloigne des conditions de son habitabilité.</w:t>
      </w:r>
    </w:p>
    <w:p>
      <w:pPr>
        <w:pStyle w:val="BodyText"/>
        <w:rPr/>
      </w:pPr>
      <w:r>
        <w:rPr/>
        <w:t>Le sixième cas est celui de la dérive autarchicratique. Elle constitue la limite extrême de la désarchicration : le moment où la régulation tend à ne plus rencontrer d’autre mesure que sa propre effectuation. Les instruments produisent les critères de leur évaluation ; les indicateurs deviennent les raisons invoquées de l’action ; les procédures valident les résultats qu’elles ont contribué à produire ; les audits vérifient la conformité à des normes internes au système. La régulation devient autoréférentielle.</w:t>
      </w:r>
    </w:p>
    <w:p>
      <w:pPr>
        <w:pStyle w:val="BodyText"/>
        <w:rPr/>
      </w:pPr>
      <w:r>
        <w:rPr/>
        <w:t>Cette fermeture n’est pas seulement systémique. Elle peut devenir subjective lorsque ceux qu’elle affecte intériorisent ses critères comme normes d’autogouvernement. L’autarchicratie ne se contente alors plus de produire des boucles d’auto-validation ; elle tend à faire des sujets les relais de leur propre mise en conformité. Se mesurer, s’évaluer, se comparer, s’optimiser, prévenir son déclassement ou ajuster continûment sa conduite deviennent les gestes ordinaires par lesquels la régulation se prolonge au-dedans des existences.</w:t>
      </w:r>
    </w:p>
    <w:p>
      <w:pPr>
        <w:pStyle w:val="BodyText"/>
        <w:rPr/>
      </w:pPr>
      <w:r>
        <w:rPr/>
        <w:t>L’autarchicratie ne doit pas être comprise comme un régime politique constitué. Elle désigne une dérive possible de toute architecture régulatrice lorsqu’elle se ferme sur ses propres opérations. Elle peut traverser des administrations, des plateformes, des dispositifs d’évaluation, des chaînes logistiques, des régulations financières, des systèmes de pilotage ou des procédures de certification. Son signe propre est le court-circuit entre opération et justification : ce qui agit devient ce qui vaut.</w:t>
      </w:r>
    </w:p>
    <w:p>
      <w:pPr>
        <w:pStyle w:val="BodyText"/>
        <w:rPr/>
      </w:pPr>
      <w:r>
        <w:rPr/>
        <w:t>Dans cette configuration, la scène d’épreuve n’est pas toujours supprimée. Elle peut être reléguée à la périphérie, saturée par la technicité, privée d’accès aux critères décisifs ou réduite à vérifier des paramètres déjà stabilisés. Le pouvoir ne se présente pas comme arbitraire ; il se présente comme nécessité de fonctionnement. C’est précisément ce qui rend la dérive autarchicratique difficile à contester.</w:t>
      </w:r>
    </w:p>
    <w:p>
      <w:pPr>
        <w:pStyle w:val="BodyText"/>
        <w:rPr/>
      </w:pPr>
      <w:r>
        <w:rPr/>
        <w:t>Ces cas limites ont une fonction méthodologique. Ils ne servent pas à classer définitivement les dispositifs, mais à repérer des déséquilibres. Une même régulation peut combiner plusieurs formes : arcalité désincarnée dans son discours, cratialité orpheline dans ses instruments, archicration fictive dans ses recours. L’analyse doit donc éviter les étiquettes rapides. Elle doit suivre les tensions concrètes, les points de rupture, les déplacements de prise.</w:t>
      </w:r>
    </w:p>
    <w:p>
      <w:pPr>
        <w:pStyle w:val="BodyText"/>
        <w:rPr/>
      </w:pPr>
      <w:r>
        <w:rPr/>
        <w:t>La question n’est jamais seulement : à quel type appartient ce dispositif ? Elle est plutôt : où se défait son articulation ? Quel pôle domine ? Quel pôle se retire ? Quel lien devient impraticable ? Quelle scène ne parvient plus à atteindre ce qui opère ? Quel fondement ne traverse plus ce qu’il prétend orienter ?</w:t>
      </w:r>
    </w:p>
    <w:p>
      <w:pPr>
        <w:pStyle w:val="BodyText"/>
        <w:rPr/>
      </w:pPr>
      <w:r>
        <w:rPr/>
        <w:t xml:space="preserve">Ces cas limites montrent enfin que la viabilité politique d’une régulation ne se mesure pas à la seule existence de normes, d’instruments ou de procédures. Elle dépend de la manière dont ces éléments demeurent reliés. Là où cette relation se maintient, même </w:t>
      </w:r>
      <w:r>
        <w:rPr/>
        <w:t>sous la conflictualité</w:t>
      </w:r>
      <w:r>
        <w:rPr/>
        <w:t>, la régulation peut encore être reprise. Là où elle se défait, la régulation peut continuer à marcher, mais elle perd progressivement sa capacité à se tenir comme monde commun.</w:t>
      </w:r>
    </w:p>
    <w:p>
      <w:pPr>
        <w:pStyle w:val="Heading2"/>
        <w:numPr>
          <w:ilvl w:val="1"/>
          <w:numId w:val="3"/>
        </w:numPr>
        <w:rPr/>
      </w:pPr>
      <w:r>
        <w:rPr/>
        <w:t>1.2 — Statut politique du paradigme archicratique : méta-régime ou catégorie critique ?</w:t>
      </w:r>
    </w:p>
    <w:p>
      <w:pPr>
        <w:pStyle w:val="BodyText"/>
        <w:rPr/>
      </w:pPr>
      <w:r>
        <w:rPr/>
        <w:t>Après avoir posé la triade, il faut préciser le statut du paradigme archicratique. Cette clarification est indispensable. Sans elle, l’archicratie risquerait d’être comprise soit comme un régime politique de plus, soit comme une simple métaphore critique appliquée aux régulations contemporaines. Elle n’est ni l’un ni l’autre.</w:t>
      </w:r>
    </w:p>
    <w:p>
      <w:pPr>
        <w:pStyle w:val="BodyText"/>
        <w:rPr/>
      </w:pPr>
      <w:r>
        <w:rPr/>
        <w:t>L’archicratie ne désigne pas une forme de gouvernement identifiable par des institutions, un mode d’accès au pouvoir ou une organisation constitutionnelle particulière. Elle ne se situe pas au même niveau que démocratie, monarchie, autoritarisme, technocratie ou bureaucratie. Elle traverse ces formes plutôt qu’elle ne les remplace. Une démocratie peut connaître des processus de désarchicration ; un ordre autoritaire peut conserver ponctuellement certaines scènes d’épreuve ; une administration légalement constituée peut dériver vers une fermeture autarchicratique ; une procédure informelle peut parfois maintenir une opposabilité réelle.</w:t>
      </w:r>
    </w:p>
    <w:p>
      <w:pPr>
        <w:pStyle w:val="BodyText"/>
        <w:rPr/>
      </w:pPr>
      <w:r>
        <w:rPr/>
        <w:t>Le paradigme archicratique porte donc sur un autre plan : celui de la qualité régulatrice d’un ordre. Il interroge la manière dont une régulation articule ce qui la fonde, ce qui l’opère et ce qui la met à l’épreuve. À ce titre, il peut être dit transversal. Il ne classe pas les régimes selon leur forme déclarée ; il examine les conditions dans lesquelles leurs régulations deviennent explicables, traçables, opposables et révisables.</w:t>
      </w:r>
    </w:p>
    <w:p>
      <w:pPr>
        <w:pStyle w:val="BodyText"/>
        <w:rPr/>
      </w:pPr>
      <w:r>
        <w:rPr/>
        <w:t>C’est en ce sens seulement que l’on peut parler de méta-régime. Le terme ne doit pas désigner un régime supérieur ou englobant. Il désigne un plan d’analyse situé en amont des typologies institutionnelles classiques : le plan où se décide la tenue politique des régulations. Un méta-régime, ici, n’est pas une forme de pouvoir parmi d’autres ; c’est une manière de lire les formes de pouvoir à partir de leur capacité à exposer leurs fondements, rendre visibles leurs opérations et instituer des scènes d’épreuve.</w:t>
      </w:r>
    </w:p>
    <w:p>
      <w:pPr>
        <w:pStyle w:val="BodyText"/>
        <w:rPr/>
      </w:pPr>
      <w:r>
        <w:rPr/>
        <w:t>Cette précision permet d’éviter deux contresens. Le premier consisterait à faire de l’archicratie une nouvelle étiquette politique. Ce serait l’appauvrir. Le second consisterait à la réduire à une simple catégorie descriptive. Ce serait la neutraliser. L’archicratie est une catégorie critique dotée d’une portée normative minimale : elle ne prescrit pas les fins d’un ordre politique, mais elle indique les conditions sans lesquelles ces fins ne peuvent plus être discutées politiquement.</w:t>
      </w:r>
    </w:p>
    <w:p>
      <w:pPr>
        <w:pStyle w:val="BodyText"/>
        <w:rPr/>
      </w:pPr>
      <w:r>
        <w:rPr/>
        <w:t>Elle n’affirme donc pas ce qui est juste en dernière instance. Elle ne dit pas quelle politique doit être choisie, quel modèle institutionnel doit prévaloir, ni quelle hiérarchie de valeurs doit s’imposer. Elle affirme seulement qu’une régulation devient politiquement déficiente lorsque ses fondements ne peuvent plus être exposés, lorsque ses opérations ne peuvent plus être suivies, ou lorsque ses effets ne peuvent plus être mis à l’épreuve par ceux qu’ils affectent.</w:t>
      </w:r>
    </w:p>
    <w:p>
      <w:pPr>
        <w:pStyle w:val="BodyText"/>
        <w:rPr/>
      </w:pPr>
      <w:r>
        <w:rPr/>
        <w:t>Cette normativité est minimale, mais elle n’est pas faible. Elle est minimale parce qu’elle ne définit pas le contenu substantiel du bien commun. Elle est forte parce qu’elle établit la condition sans laquelle toute recherche du juste, du viable ou du commun devient politiquement inerte. Une décision peut être contestable, conflictuelle, imparfaite ; elle demeure politiquement habitable si elle peut encore exposer ses raisons, rendre ses opérations accessibles et accueillir une reprise effective. À l’inverse, une décision peut être efficace, conforme, rationnelle en apparence ; elle devient archicratiquement déficiente si elle se soustrait à ces conditions.</w:t>
      </w:r>
    </w:p>
    <w:p>
      <w:pPr>
        <w:pStyle w:val="BodyText"/>
        <w:rPr/>
      </w:pPr>
      <w:r>
        <w:rPr/>
        <w:t>Le paradigme archicratique doit cependant être borné. Il n’a pas vocation à devenir une théorie générale de tout phénomène social, ni une clé universelle du pouvoir. Il vaut dans le champ des régulations instituées, médiées, techniquement ou symboliquement relayées, lorsque peuvent être distingués, au moins minimalement, un principe de recevabilité, une prise opératoire et une forme possible d’épreuve. Là où ces médiations font défaut, là où l’on ne peut identifier aucun fondement, aucune opération, aucune scène même affaiblie, le paradigme ne s’effondre pas ; il cesse simplement d’être l’instrument adéquat.</w:t>
      </w:r>
    </w:p>
    <w:p>
      <w:pPr>
        <w:pStyle w:val="BodyText"/>
        <w:rPr/>
      </w:pPr>
      <w:r>
        <w:rPr/>
        <w:t>Cette borne est une condition de rigueur. Une théorie ne gagne rien à s’appliquer partout. Elle gagne en force lorsqu’elle sait reconnaître les cas où elle produit un vrai différentiel d’intelligibilité, et ceux où elle doit se retirer. L’archicratie ne prétend donc pas absorber les autres cadres d’analyse. Elle peut être plus utile qu’eux lorsque l’enjeu porte sur l’articulation entre fondement, opération et épreuve. Elle peut être secondaire lorsque d’autres approches éclairent mieux une situation : histoire du droit, économie politique, sociologie des organisations, anthropologie, théorie des dispositifs, analyse institutionnelle.</w:t>
      </w:r>
    </w:p>
    <w:p>
      <w:pPr>
        <w:pStyle w:val="BodyText"/>
        <w:rPr/>
      </w:pPr>
      <w:r>
        <w:rPr/>
        <w:t>Le statut du paradigme est alors plus précis. L’archicratie est une grammaire critique des régulations politiquement habitables. Elle permet de comparer des dispositifs hétérogènes non selon leur étiquette institutionnelle, mais selon leur capacité à demeurer fondés, opérants et reprenables. Elle n’invalide pas les catégories classiques ; elle leur ajoute un plan d’épreuve. Elle ne remplace pas la démocratie, l’État, la souveraineté, la légalité ou la délibération ; elle demande ce que ces formes rendent effectivement exposable, contestable et révisable.</w:t>
      </w:r>
    </w:p>
    <w:p>
      <w:pPr>
        <w:pStyle w:val="BodyText"/>
        <w:rPr/>
      </w:pPr>
      <w:r>
        <w:rPr/>
        <w:t>Cette clarification engage aussi les critères de validité du paradigme. Une lecture archicratique n’est légitime que si elle produit un gain d’intelligibilité. Elle doit permettre de distinguer plus finement les prises d’une régulation, de repérer ses désarticulations, de documenter ses scènes, d’identifier ses opérations réelles, d’évaluer ses possibilités de reprise. Si elle se contente de redire autrement ce que l’on savait déjà, elle n’a pas de nécessité.</w:t>
      </w:r>
    </w:p>
    <w:p>
      <w:pPr>
        <w:pStyle w:val="BodyText"/>
        <w:rPr/>
      </w:pPr>
      <w:r>
        <w:rPr/>
        <w:t>Le paradigme doit donc rester documentable, contestable et révisable. Il doit pouvoir être mis en défaut dans plusieurs cas : si la distinction entre arcalité, cratialité et archicration ne peut être établie qu’au prix d’une projection arbitraire ; si l’analyse confond absence réelle d’un pôle et simple défaut documentaire ; si toute régulation opératoire est trop vite dénoncée comme autarchicratique ; si un autre cadre d’analyse produit une compréhension plus sobre et plus précise du cas étudié.</w:t>
      </w:r>
    </w:p>
    <w:p>
      <w:pPr>
        <w:pStyle w:val="BodyText"/>
        <w:rPr/>
      </w:pPr>
      <w:r>
        <w:rPr/>
        <w:t>Cette exigence n’affaiblit pas le paradigme. Elle le rend opposable. Elle empêche l’archicratie de devenir une langue de surplomb. Elle oblige chaque usage du concept à répondre de sa pertinence : qu’a-t-il rendu visible ? Quelle confusion a-t-il levée ? Quelle articulation a-t-il permis de décrire ? Quelle scène a-t-il rendue repérable ? Quelle possibilité de reprise a-t-il permis d’interroger ?</w:t>
      </w:r>
    </w:p>
    <w:p>
      <w:pPr>
        <w:pStyle w:val="BodyText"/>
        <w:rPr/>
      </w:pPr>
      <w:r>
        <w:rPr/>
        <w:t>Le paradigme archicratique se tient donc dans une tension assumée : il est transversal sans être total ; normatif sans être programmatique ; critique sans être purement dénonciateur ; opératoire sans devenir métrique. Sa fonction n’est pas de tout reclasser, mais de poser une question que les catégories classiques ne posent pas toujours avec assez de précision :</w:t>
      </w:r>
    </w:p>
    <w:p>
      <w:pPr>
        <w:pStyle w:val="Blocdecitation"/>
        <w:spacing w:lineRule="auto" w:line="276" w:before="0" w:after="140"/>
        <w:rPr/>
      </w:pPr>
      <w:r>
        <w:rPr>
          <w:rStyle w:val="Strong"/>
        </w:rPr>
        <w:t>Une régulation qui agit sur le commun peut-elle encore exposer ce qui la fonde, rendre visible ce qui l’opère, et se laisser reprendre par ceux qu’elle affecte ?</w:t>
      </w:r>
    </w:p>
    <w:p>
      <w:pPr>
        <w:pStyle w:val="BodyText"/>
        <w:rPr/>
      </w:pPr>
      <w:r>
        <w:rPr/>
        <w:t>C’est à ce niveau que l’archicratie prend son statut propre : non comme régime politique, mais comme condition critique de viabilité régulatrice.</w:t>
      </w:r>
    </w:p>
    <w:p>
      <w:pPr>
        <w:pStyle w:val="Heading3"/>
        <w:numPr>
          <w:ilvl w:val="2"/>
          <w:numId w:val="3"/>
        </w:numPr>
        <w:ind w:hanging="0" w:start="0"/>
        <w:rPr/>
      </w:pPr>
      <w:r>
        <w:rPr/>
        <w:t>1.2.1 — Régime, forme, structure : clarification des niveaux d’analyse</w:t>
      </w:r>
    </w:p>
    <w:p>
      <w:pPr>
        <w:pStyle w:val="BodyText"/>
        <w:rPr/>
      </w:pPr>
      <w:r>
        <w:rPr/>
        <w:t>Pour situer correctement l’archicratie, il faut distinguer trois niveaux d’analyse : le régime, la forme et la structure régulatrice. Ces niveaux sont souvent mêlés, alors qu’ils ne désignent pas la même réalité.</w:t>
      </w:r>
    </w:p>
    <w:p>
      <w:pPr>
        <w:pStyle w:val="BodyText"/>
        <w:rPr/>
      </w:pPr>
      <w:r>
        <w:rPr/>
        <w:t>Le régime désigne l’organisation institutionnelle reconnaissable d’un ordre politique : démocratie représentative, monarchie constitutionnelle, autoritarisme, théocratie, régime parlementaire, régime présidentiel. Il se définit par des règles, des institutions, des modes de légitimation, des formes d’accès au pouvoir et des mécanismes de reproduction. C’est le niveau le plus visible de la classification politique.</w:t>
      </w:r>
    </w:p>
    <w:p>
      <w:pPr>
        <w:pStyle w:val="BodyText"/>
        <w:rPr/>
      </w:pPr>
      <w:r>
        <w:rPr/>
        <w:t>La forme désigne les modalités concrètes par lesquelles un régime opère. Un même régime peut prendre une forme plus technocratique, plus centralisée, plus participative, plus bureaucratique, plus charismatique ou plus gestionnaire. La forme décrit la manière effective dont les institutions fonctionnent, se combinent, se déforment ou se recomposent dans des situations historiques données.</w:t>
      </w:r>
    </w:p>
    <w:p>
      <w:pPr>
        <w:pStyle w:val="BodyText"/>
        <w:rPr/>
      </w:pPr>
      <w:r>
        <w:rPr/>
        <w:t>La structure régulatrice renvoie à un plan plus profond. Elle ne désigne ni l’étiquette du régime, ni son style de fonctionnement, mais l’articulation entre ce qui fonde, ce qui opère et ce qui met à l’épreuve. C’est à ce niveau que se situe le paradigme archicratique. Il ne demande pas d’abord de quel régime il s’agit, ni quelle forme il prend, mais comment ses régulations tiennent.</w:t>
      </w:r>
    </w:p>
    <w:p>
      <w:pPr>
        <w:pStyle w:val="BodyText"/>
        <w:rPr/>
      </w:pPr>
      <w:r>
        <w:rPr/>
        <w:t>Cette distinction est politiquement décisive. Un régime démocratique peut conserver ses institutions tout en laissant certaines régulations devenir opaques, automatiques ou difficilement opposables. Une organisation autoritaire peut ménager localement des scènes de contestation limitées mais réelles. Une procédure administrative peut être légale tout en étant pratiquement inaccessible. Une régulation privée peut produire des effets publics sans être rapportée à une scène d’épreuve suffisante.</w:t>
      </w:r>
    </w:p>
    <w:p>
      <w:pPr>
        <w:pStyle w:val="BodyText"/>
        <w:rPr/>
      </w:pPr>
      <w:r>
        <w:rPr/>
        <w:t>L’archicratie intervient donc au niveau de la structure régulatrice. Elle ne demande pas seulement si un ordre est démocratique, légal, représentatif ou efficace. Elle demande si les régulations qui s’y déploient demeurent capables d’exposer leurs fondements, de rendre leurs opérations lisibles et d’ouvrir des formes de reprise.</w:t>
      </w:r>
    </w:p>
    <w:p>
      <w:pPr>
        <w:pStyle w:val="BodyText"/>
        <w:rPr/>
      </w:pPr>
      <w:r>
        <w:rPr/>
        <w:t>Cette distinction évite deux erreurs. La première est le fétichisme institutionnel : croire qu’une forme démocratique suffit à garantir la qualité politique des régulations. La seconde est le cynisme critique : penser que toute régulation est nécessairement close, dominatrice ou irréformable. L’analyse archicratique ouvre une voie plus précise. Elle oblige à examiner les prises réelles : où se fonde l’ordre ? Par quoi agit-il ? Où peut-il être contesté ? Que peut transformer cette contestation ?</w:t>
      </w:r>
    </w:p>
    <w:p>
      <w:pPr>
        <w:pStyle w:val="BodyText"/>
        <w:rPr/>
      </w:pPr>
      <w:r>
        <w:rPr/>
        <w:t>L’autarchicratie se comprend également à ce niveau. Elle n’est pas un régime politique supplémentaire. Elle désigne une dérive de la structure régulatrice : le moment où une régulation tend à se refermer sur sa propre opérativité, à produire ses critères de validité à partir de ses instruments, et à reléguer l’épreuve hors des lieux où les décisions se forment réellement. Elle peut traverser des régimes très différents. C’est ce qui la rend difficile à identifier, mais aussi politiquement décisive.</w:t>
      </w:r>
    </w:p>
    <w:p>
      <w:pPr>
        <w:pStyle w:val="BodyText"/>
        <w:rPr/>
      </w:pPr>
      <w:r>
        <w:rPr/>
        <w:t>L’archicratie, la désarchicration et l’autarchicratie ne se situent donc pas sur le même plan que démocratie, autoritarisme ou technocratie. Elles qualifient la tenue régulatrice des ordres politiques. Elles permettent d’interroger les conditions dans lesquelles un régime, quelle que soit son étiquette, rend ses propres régulations exposables, opposables et révisables.</w:t>
      </w:r>
    </w:p>
    <w:p>
      <w:pPr>
        <w:pStyle w:val="Heading3"/>
        <w:numPr>
          <w:ilvl w:val="2"/>
          <w:numId w:val="3"/>
        </w:numPr>
        <w:ind w:hanging="0" w:start="0"/>
        <w:rPr/>
      </w:pPr>
      <w:r>
        <w:rPr/>
        <w:t>1.2.2 — L’archicratie comme plan transversal de la régulation</w:t>
      </w:r>
    </w:p>
    <w:p>
      <w:pPr>
        <w:pStyle w:val="BodyText"/>
        <w:rPr/>
      </w:pPr>
      <w:r>
        <w:rPr/>
        <w:t>Si l’on conserve le terme de méta-régime, il faut l’entendre en un sens strict. L’archicratie n’est pas un régime supérieur, ni une catégorie de surplomb, ni une nouvelle forme historique appelée à remplacer les précédentes. Elle est un plan transversal de lecture des régulations. Elle permet de comparer des configurations hétérogènes selon la qualité de leur articulation entre arcalité, cratialité et archicration.</w:t>
      </w:r>
    </w:p>
    <w:p>
      <w:pPr>
        <w:pStyle w:val="BodyText"/>
        <w:rPr/>
      </w:pPr>
      <w:r>
        <w:rPr/>
        <w:t>Un dispositif d’aides sociales, une procédure sanitaire, une régulation budgétaire, une plateforme numérique, une politique écologique ou une norme administrative peuvent appartenir à des univers institutionnels très différents. Le paradigme archicratique permet pourtant de leur poser les mêmes questions structurales : quel fondement est invoqué ? Quels instruments opèrent ? Quelles scènes d’épreuve sont disponibles ? Les personnes affectées peuvent-elles comprendre, contester, différer, reprendre ?</w:t>
      </w:r>
    </w:p>
    <w:p>
      <w:pPr>
        <w:pStyle w:val="BodyText"/>
        <w:rPr/>
      </w:pPr>
      <w:r>
        <w:rPr/>
        <w:t>Cette transversalité ne signifie pas uniformisation. Elle ne réduit pas les situations à une grille unique. Elle rend comparables des configurations sans effacer leur singularité. Elle permet de repérer des écarts : une régulation peut être légalement fondée mais pratiquement inopposable ; techniquement performante mais politiquement opaque ; participative en apparence mais sans capacité de transformation ; faiblement institutionnalisée mais dotée d’une réelle scène de reprise.</w:t>
      </w:r>
    </w:p>
    <w:p>
      <w:pPr>
        <w:pStyle w:val="BodyText"/>
        <w:rPr/>
      </w:pPr>
      <w:r>
        <w:rPr/>
        <w:t>L’archicratie devient alors un analyseur différentiel. Elle ne déclare pas qu’un dispositif est bon ou mauvais en bloc. Elle examine la qualité de ses prises. Elle permet de dire : ici, le fondement est exposable mais l’opération échappe à l’épreuve ; ici, l’opération est traçable mais la scène est trop tardive ; ici, la scène existe mais ne peut atteindre que les effets périphériques ; ici, les trois pôles demeurent suffisamment reliés pour que la régulation puisse être politiquement reprise.</w:t>
      </w:r>
    </w:p>
    <w:p>
      <w:pPr>
        <w:pStyle w:val="BodyText"/>
        <w:rPr/>
      </w:pPr>
      <w:r>
        <w:rPr/>
        <w:t>Cette approche n’est pas purement descriptive. Elle possède une portée critique, parce qu’elle ne se contente pas de constater le fonctionnement d’un dispositif. Elle demande ce que ce fonctionnement rend adressable. Elle interroge la distance entre les principes invoqués, les opérations engagées et les possibilités de contestation. Elle fait apparaître les écarts entre légalité formelle, efficacité procédurale et habitabilité politique.</w:t>
      </w:r>
    </w:p>
    <w:p>
      <w:pPr>
        <w:pStyle w:val="BodyText"/>
        <w:rPr/>
      </w:pPr>
      <w:r>
        <w:rPr/>
        <w:t>Elle permet aussi de déplacer les oppositions classiques. Il ne suffit pas d’opposer démocratie et autoritarisme, public et privé, État et marché, centralisation et participation. Ces distinctions demeurent importantes, mais elles ne disent pas toujours comment les régulations agissent concrètement ni comment elles peuvent être reprises. Le paradigme archicratique ajoute une question transversale : ce qui régule peut-il être fondé, suivi, contesté et transformé ?</w:t>
      </w:r>
    </w:p>
    <w:p>
      <w:pPr>
        <w:pStyle w:val="BodyText"/>
        <w:rPr/>
      </w:pPr>
      <w:r>
        <w:rPr/>
        <w:t>L’archicratie peut donc être mobilisée comme hypothèse heuristique, outil critique et cadre de diagnostic différentiel. Sa valeur ne tient pas à sa capacité à absorber tous les phénomènes politiques, mais à sa capacité à qualifier des degrés de tenue ou de désajustement. Elle vaut lorsqu’elle permet de distinguer là où les catégories ordinaires confondent ; elle doit se retirer lorsqu’elle n’ajoute aucun discernement.</w:t>
      </w:r>
    </w:p>
    <w:p>
      <w:pPr>
        <w:pStyle w:val="BodyText"/>
        <w:rPr/>
      </w:pPr>
      <w:r>
        <w:rPr/>
        <w:t>Cette retenue est constitutive du paradigme. Une grammaire critique devient stérile lorsqu’elle prétend tout traduire dans sa langue. L’archicratie ne prétend pas abolir les analyses de la souveraineté, de la domination, de la délibération, du droit, de la gouvernementalité, de la bureaucratie ou du capitalisme. Elle intervient là où la question de la régulation exige de tenir ensemble fondement, opération et épreuve.</w:t>
      </w:r>
    </w:p>
    <w:p>
      <w:pPr>
        <w:pStyle w:val="BodyText"/>
        <w:rPr/>
      </w:pPr>
      <w:r>
        <w:rPr/>
        <w:t>Ainsi comprise, l’archicratie n’est pas une étiquette supplémentaire. Elle est un plan d’épreuve. Elle demande, pour chaque régulation : qu’est-ce qui vaut ? qu’est-ce qui agit ? qu’est-ce qui peut être repris ? Et surtout : ceux qui sont affectés disposent-ils d’une scène suffisante pour faire comparaître ce qui les gouverne ?</w:t>
      </w:r>
    </w:p>
    <w:p>
      <w:pPr>
        <w:pStyle w:val="Heading3"/>
        <w:numPr>
          <w:ilvl w:val="2"/>
          <w:numId w:val="3"/>
        </w:numPr>
        <w:ind w:hanging="0" w:start="0"/>
        <w:rPr/>
      </w:pPr>
      <w:r>
        <w:rPr/>
        <w:t>1.2.3 — Critères de validité paradigmatique : fécondité, puissance et opposabilité</w:t>
      </w:r>
    </w:p>
    <w:p>
      <w:pPr>
        <w:pStyle w:val="BodyText"/>
        <w:rPr/>
      </w:pPr>
      <w:r>
        <w:rPr/>
        <w:t>Un paradigme critique ne vaut pas par la seule cohérence de ses concepts. Il vaut par ce qu’il permet de discerner, de documenter et de contester. L’archicratie doit donc répondre à des critères de validité. Elle ne peut pas se contenter de nommer une intuition. Elle doit produire une intelligibilité supplémentaire et s’exposer elle-même à l’épreuve.</w:t>
      </w:r>
    </w:p>
    <w:p>
      <w:pPr>
        <w:pStyle w:val="BodyText"/>
        <w:rPr/>
      </w:pPr>
      <w:r>
        <w:rPr/>
        <w:t>Le premier critère est la fécondité analytique. Le paradigme est fécond lorsqu’il produit des distinctions opératoires : entre fondement déclaré et fondement effectif, entre opération visible et opération réelle, entre scène formelle et scène praticable, entre contestation nominale et reprise transformatrice. Il doit permettre de lire des situations que les catégories ordinaires décrivent mal ou trop grossièrement.</w:t>
      </w:r>
    </w:p>
    <w:p>
      <w:pPr>
        <w:pStyle w:val="BodyText"/>
        <w:rPr/>
      </w:pPr>
      <w:r>
        <w:rPr/>
        <w:t>Le deuxième critère est la puissance explicative. Le paradigme doit permettre de comprendre pourquoi certaines régulations fonctionnent tout en devenant politiquement déficientes. Il doit éclairer les écarts entre légitimité invoquée, chaîne d’effectuation et capacité d’épreuve. Il doit rendre lisibles les situations où un dispositif ne manque ni de normes, ni d’instruments, ni de procédures, mais manque pourtant de tenue politique.</w:t>
      </w:r>
    </w:p>
    <w:p>
      <w:pPr>
        <w:pStyle w:val="BodyText"/>
        <w:rPr/>
      </w:pPr>
      <w:r>
        <w:rPr/>
        <w:t>Le troisième critère est l’opposabilité. Le paradigme doit pouvoir être discuté, limité, corrigé. Il doit rendre possible un diagnostic documentable, contestable, révisable et transférable à des cas situés. Il ne doit pas transformer toute difficulté d’enquête en confirmation de sa propre thèse. Une scène difficile à repérer n’est pas nécessairement absente. Un fondement tacite n’est pas nécessairement nul. Une opération distribuée n’est pas nécessairement indéterminable.</w:t>
      </w:r>
    </w:p>
    <w:p>
      <w:pPr>
        <w:pStyle w:val="BodyText"/>
        <w:rPr/>
      </w:pPr>
      <w:r>
        <w:rPr/>
        <w:t>Plusieurs cas peuvent donc limiter ou invalider l’usage du paradigme. Le premier serait celui d’un dispositif où la distinction entre arcalité, cratialité et archicration ne produit aucun gain d’intelligibilité. Si la triade ne permet pas de comprendre plus finement la situation qu’un cadre plus simple, son usage doit être suspendu.</w:t>
      </w:r>
    </w:p>
    <w:p>
      <w:pPr>
        <w:pStyle w:val="BodyText"/>
        <w:rPr/>
      </w:pPr>
      <w:r>
        <w:rPr/>
        <w:t>Le deuxième serait celui d’une projection arbitraire. Si l’analyste force la triade sur un matériau où les trois pôles ne peuvent être établis qu’au prix d’une interprétation artificielle, l’usage du paradigme devient abusif.</w:t>
      </w:r>
    </w:p>
    <w:p>
      <w:pPr>
        <w:pStyle w:val="BodyText"/>
        <w:rPr/>
      </w:pPr>
      <w:r>
        <w:rPr/>
        <w:t>Le troisième serait celui d’une inflation critique. Si toute régulation efficace est immédiatement qualifiée d’autarchicratique, le concept perd sa puissance différentielle. L’autarchicratie doit désigner une fermeture précise de la régulation sur sa propre effectuation, non un synonyme général de pouvoir technique, administratif ou opaque.</w:t>
      </w:r>
    </w:p>
    <w:p>
      <w:pPr>
        <w:pStyle w:val="BodyText"/>
        <w:rPr/>
      </w:pPr>
      <w:r>
        <w:rPr/>
        <w:t>Le quatrième serait celui d’un cadre concurrent plus pertinent. Une situation peut être mieux éclairée par l’histoire du droit, l’économie politique, l’ethnographie administrative, la sociologie des organisations ou l’analyse technique d’un dispositif. Dans ce cas, le paradigme archicratique ne doit pas se maintenir par réflexe. Il doit intervenir seulement s’il augmente réellement la puissance de discernement.</w:t>
      </w:r>
    </w:p>
    <w:p>
      <w:pPr>
        <w:pStyle w:val="BodyText"/>
        <w:rPr/>
      </w:pPr>
      <w:r>
        <w:rPr/>
        <w:t>Cette exigence de limitation est une condition de sérieux. Elle empêche l’archicratie de devenir un idiome totalisant. Elle oblige chaque analyse à formuler son gain propre : qu’a-t-elle permis de distinguer ? Quel pôle a-t-elle rendu visible ? Quelle scène a-t-elle permis de localiser ? Quelle désarticulation a-t-elle permis de comprendre ? Quelle possibilité de reprise a-t-elle permis d’interroger ?</w:t>
      </w:r>
    </w:p>
    <w:p>
      <w:pPr>
        <w:pStyle w:val="BodyText"/>
        <w:rPr/>
      </w:pPr>
      <w:r>
        <w:rPr/>
        <w:t>L’archicratie est donc un paradigme critique sous condition. Elle ne vaut pas parce qu’elle pourrait tout nommer. Elle vaut lorsqu’elle permet de repérer les conditions de viabilité ou de dégradation d’une régulation. Sa robustesse ne tient pas à son extension illimitée, mais à sa capacité de discrimination : distinguer sans simplifier, comparer sans aplatir, diagnostiquer sans enfermer.</w:t>
      </w:r>
    </w:p>
    <w:p>
      <w:pPr>
        <w:pStyle w:val="BodyText"/>
        <w:rPr/>
      </w:pPr>
      <w:r>
        <w:rPr/>
        <w:t>Cette validité est à la fois analytique et politique. Analytique, parce qu’elle exige des prises documentables. Politique, parce qu’elle porte sur les formes par lesquelles une régulation peut être rendue opposable à ceux qu’elle affecte. Un paradigme archicratique rigoureux doit donc accepter d’être lui-même soumis à ce qu’il exige des régulations : exposer ses fondements, rendre visibles ses opérations conceptuelles, et se laisser mettre à l’épreuve.</w:t>
      </w:r>
    </w:p>
    <w:p>
      <w:pPr>
        <w:pStyle w:val="BodyText"/>
        <w:rPr/>
      </w:pPr>
      <w:r>
        <w:rPr/>
        <w:t>C’est seulement à cette condition qu’il peut prétendre devenir une grammaire critique des régulations contemporaines.</w:t>
      </w:r>
    </w:p>
    <w:p>
      <w:pPr>
        <w:pStyle w:val="Heading2"/>
        <w:numPr>
          <w:ilvl w:val="1"/>
          <w:numId w:val="3"/>
        </w:numPr>
        <w:rPr/>
      </w:pPr>
      <w:r>
        <w:rPr>
          <w:b/>
          <w:bCs/>
        </w:rPr>
        <w:t>1.3 —</w:t>
      </w:r>
      <w:r>
        <w:rPr/>
        <w:t xml:space="preserve"> Les axiomes régulateurs du paradigme archicratique</w:t>
      </w:r>
    </w:p>
    <w:p>
      <w:pPr>
        <w:pStyle w:val="BodyText"/>
        <w:rPr/>
      </w:pPr>
      <w:r>
        <w:rPr/>
        <w:t>Les axiomes qui suivent ne cherchent pas à ajouter une solennité théorique au paradigme. Ils en fixent la discipline minimale. Ils indiquent ce qui doit rester vrai pour que l’analyse archicratique conserve sa cohérence, sa portée critique et sa capacité d’être discutée.</w:t>
      </w:r>
    </w:p>
    <w:p>
      <w:pPr>
        <w:pStyle w:val="BodyText"/>
        <w:rPr/>
      </w:pPr>
      <w:r>
        <w:rPr/>
        <w:t>Leur fonction est double. D’une part, ils protègent le paradigme contre la confusion de ses propres pôles. D’autre part, ils l’empêchent de devenir une grille totale, applicable partout sans discernement. Ils ne forment donc pas un système clos, mais une série de conditions d’usage.</w:t>
      </w:r>
    </w:p>
    <w:p>
      <w:pPr>
        <w:pStyle w:val="Heading3"/>
        <w:numPr>
          <w:ilvl w:val="2"/>
          <w:numId w:val="3"/>
        </w:numPr>
        <w:ind w:hanging="0" w:start="0"/>
        <w:rPr/>
      </w:pPr>
      <w:r>
        <w:rPr/>
        <w:t>1.3.1 — Axiome de coprésence</w:t>
      </w:r>
    </w:p>
    <w:p>
      <w:pPr>
        <w:pStyle w:val="Blocdecitation"/>
        <w:rPr/>
      </w:pPr>
      <w:r>
        <w:rPr/>
        <w:t>Tout dispositif de régulation stabilisé comporte, explicitement ou implicitement, une arcalité, une cratialité et une archicration.</w:t>
      </w:r>
    </w:p>
    <w:p>
      <w:pPr>
        <w:pStyle w:val="BodyText"/>
        <w:rPr/>
      </w:pPr>
      <w:r>
        <w:rPr/>
        <w:t>Cet axiome ne signifie pas que les trois pôles seraient toujours équilibrés, visibles ou pleinement effectifs. Il affirme seulement qu’une régulation, dès lors qu’elle organise durablement des conduites, suppose toujours quelque chose qui la fonde, quelque chose qui l’opère, et une forme possible d’épreuve, même faible, empêchée, déplacée ou neutralisée.</w:t>
      </w:r>
    </w:p>
    <w:p>
      <w:pPr>
        <w:pStyle w:val="BodyText"/>
        <w:rPr/>
      </w:pPr>
      <w:r>
        <w:rPr/>
        <w:t>Une régulation sans arcalité ne pourrait pas présenter ses raisons. Une régulation sans cratialité ne produirait aucun effet. Une régulation sans aucune possibilité d’épreuve ne serait plus politiquement reprise, mais seulement subie. Dans les faits, les trois pôles peuvent être réduits, silencieux, capturés ou dissociés. Leur faiblesse même devient alors un indice d’analyse.</w:t>
      </w:r>
    </w:p>
    <w:p>
      <w:pPr>
        <w:pStyle w:val="BodyText"/>
        <w:rPr/>
      </w:pPr>
      <w:r>
        <w:rPr/>
        <w:t>L’axiome de coprésence impose donc une première exigence méthodologique : chercher les trois prises dans tout dispositif étudié. Où se loge le fondement ? Par quoi l’opération se réalise-t-elle ? Où l’épreuve peut-elle avoir lieu ? L’absence apparente d’un pôle ne doit pas être conclue trop vite. Elle peut signaler une invisibilisation, un déplacement, une simulation ou une fermeture.</w:t>
      </w:r>
    </w:p>
    <w:p>
      <w:pPr>
        <w:pStyle w:val="BodyText"/>
        <w:rPr/>
      </w:pPr>
      <w:r>
        <w:rPr/>
        <w:t>Cette coprésence n’autorise cependant aucune application illimitée. Si la distinction entre les trois pôles ne produit aucun gain réel de lisibilité, si elle exige une reconstruction forcée, ou si le phénomène étudié ne relève pas d’une régulation suffisamment stabilisée, l’usage du paradigme doit être suspendu. La coprésence est une hypothèse de lecture des régulations, non une clé universelle du réel.</w:t>
      </w:r>
    </w:p>
    <w:p>
      <w:pPr>
        <w:pStyle w:val="Heading3"/>
        <w:numPr>
          <w:ilvl w:val="2"/>
          <w:numId w:val="3"/>
        </w:numPr>
        <w:ind w:hanging="0" w:start="0"/>
        <w:rPr/>
      </w:pPr>
      <w:r>
        <w:rPr/>
        <w:t>1.3.2 — Axiome de différenciation</w:t>
      </w:r>
    </w:p>
    <w:p>
      <w:pPr>
        <w:pStyle w:val="Blocdecitation"/>
        <w:widowControl/>
        <w:suppressAutoHyphens w:val="true"/>
        <w:bidi w:val="0"/>
        <w:jc w:val="start"/>
        <w:rPr/>
      </w:pPr>
      <w:r>
        <w:rPr/>
        <w:t>Les trois pôles sont irréductibles entre eux.</w:t>
      </w:r>
    </w:p>
    <w:p>
      <w:pPr>
        <w:pStyle w:val="BodyText"/>
        <w:rPr/>
      </w:pPr>
      <w:r>
        <w:rPr/>
        <w:t>L’arcalité, la cratialité et l’archicration ne sont pas trois degrés d’une même fonction. Elles désignent trois prises distinctes : fonder, opérer, mettre à l’épreuve. Aucune ne peut être remplacée par une autre sans produire une confusion analytique et une dégradation politique.</w:t>
      </w:r>
    </w:p>
    <w:p>
      <w:pPr>
        <w:pStyle w:val="BodyText"/>
        <w:rPr/>
      </w:pPr>
      <w:r>
        <w:rPr/>
        <w:t>Lorsque l’efficacité d’une opération tient lieu de justification, la cratialité absorbe l’arcalité. Lorsque l’invocation d’un principe dispense d’examiner les effets réels, l’arcalité se détache de la cratialité. Lorsque l’existence d’une consultation ou d’un recours est présentée comme preuve suffisante de légitimité, l’archicration devient façade.</w:t>
      </w:r>
    </w:p>
    <w:p>
      <w:pPr>
        <w:pStyle w:val="BodyText"/>
        <w:rPr/>
      </w:pPr>
      <w:r>
        <w:rPr/>
        <w:t>L’axiome de différenciation interdit ces substitutions. Il oblige à demander, dans chaque cas, ce qui fonde réellement, ce qui opère effectivement, et ce qui peut être mis à l’épreuve. Il permet de ne pas confondre un texte avec une effectuation, une procédure avec une contestation réelle, une performance avec une justification.</w:t>
      </w:r>
    </w:p>
    <w:p>
      <w:pPr>
        <w:pStyle w:val="BodyText"/>
        <w:rPr/>
      </w:pPr>
      <w:r>
        <w:rPr/>
        <w:t>Cette différenciation est aussi politique. Elle permet une critique ciblée. On peut contester une cratialité opaque sans abolir le fondement d’une régulation. On peut interroger une arcalité sans paralyser toute opération. On peut renforcer une scène d’épreuve sans prétendre résoudre tous les conflits. La triade rend possible une critique située, parce qu’elle distingue les prises au lieu de tout confondre.</w:t>
      </w:r>
    </w:p>
    <w:p>
      <w:pPr>
        <w:pStyle w:val="Heading3"/>
        <w:numPr>
          <w:ilvl w:val="2"/>
          <w:numId w:val="3"/>
        </w:numPr>
        <w:ind w:hanging="0" w:start="0"/>
        <w:rPr/>
      </w:pPr>
      <w:r>
        <w:rPr/>
        <w:t>1.3.3 — Axiome de détectabilité</w:t>
      </w:r>
    </w:p>
    <w:p>
      <w:pPr>
        <w:pStyle w:val="Blocdecitation"/>
        <w:widowControl/>
        <w:suppressAutoHyphens w:val="true"/>
        <w:bidi w:val="0"/>
        <w:jc w:val="start"/>
        <w:rPr/>
      </w:pPr>
      <w:r>
        <w:rPr/>
        <w:t xml:space="preserve">Les trois pôles doivent laisser des traces </w:t>
      </w:r>
      <w:r>
        <w:rPr>
          <w:rFonts w:eastAsia="Songti SC" w:cs="Arial Unicode MS"/>
          <w:color w:val="auto"/>
          <w:kern w:val="2"/>
          <w:sz w:val="24"/>
          <w:szCs w:val="24"/>
          <w:lang w:val="fr-FR" w:eastAsia="zh-CN" w:bidi="hi-IN"/>
        </w:rPr>
        <w:t>repérables</w:t>
      </w:r>
      <w:r>
        <w:rPr/>
        <w:t>, documentables ou déductibles.</w:t>
      </w:r>
    </w:p>
    <w:p>
      <w:pPr>
        <w:pStyle w:val="BodyText"/>
        <w:rPr/>
      </w:pPr>
      <w:r>
        <w:rPr/>
        <w:t>Un paradigme critique ne peut pas se contenter d’affirmer l’existence de structures invisibles. Il doit permettre de les repérer. L’arcalité, la cratialité et l’archicration doivent donc être cherchées dans des signes, des objets, des procédures, des supports, des temporalités, des scènes ou des absences significatives.</w:t>
      </w:r>
    </w:p>
    <w:p>
      <w:pPr>
        <w:pStyle w:val="BodyText"/>
        <w:rPr/>
      </w:pPr>
      <w:r>
        <w:rPr/>
        <w:t>L’arcalité laisse des traces dans des textes, des motifs, des récits, des doctrines, des chartes, des indicateurs ou des symboles. La cratialité laisse des traces dans des instruments, des protocoles, des interfaces, des budgets, des seuils, des chaînes d’exécution. L’archicration laisse des traces dans des recours, des délais, des procès-verbaux, des auditions, des publications de motifs, des scènes de contestation ou de révision.</w:t>
      </w:r>
    </w:p>
    <w:p>
      <w:pPr>
        <w:pStyle w:val="BodyText"/>
        <w:rPr/>
      </w:pPr>
      <w:r>
        <w:rPr/>
        <w:t>Ces traces peuvent être faibles, indirectes ou fragmentaires. Elles peuvent aussi apparaître en creux. Un recours absent, un motif standardisé, un algorithme non explicable, une décision sans interlocuteur, une consultation sans suite peuvent devenir des indices de désarchicration. L’absence n’est pas automatiquement une preuve, mais elle peut être un symptôme.</w:t>
      </w:r>
    </w:p>
    <w:p>
      <w:pPr>
        <w:pStyle w:val="BodyText"/>
        <w:rPr/>
      </w:pPr>
      <w:r>
        <w:rPr/>
        <w:t>L’axiome de détectabilité donne ainsi au paradigme sa prise empirique. Ce qui ne peut jamais être repéré, documenté, discuté ou inféré avec prudence ne doit pas être affirmé dogmatiquement. L’analyse archicratique doit suivre les traces, non remplacer l’enquête par une projection théorique.</w:t>
      </w:r>
    </w:p>
    <w:p>
      <w:pPr>
        <w:pStyle w:val="Heading3"/>
        <w:numPr>
          <w:ilvl w:val="2"/>
          <w:numId w:val="3"/>
        </w:numPr>
        <w:ind w:hanging="0" w:start="0"/>
        <w:rPr/>
      </w:pPr>
      <w:r>
        <w:rPr/>
        <w:t>1.3.4 — Axiome de disjonction fonctionnelle</w:t>
      </w:r>
    </w:p>
    <w:p>
      <w:pPr>
        <w:pStyle w:val="Blocdecitation"/>
        <w:widowControl/>
        <w:suppressAutoHyphens w:val="true"/>
        <w:bidi w:val="0"/>
        <w:jc w:val="start"/>
        <w:rPr/>
      </w:pPr>
      <w:r>
        <w:rPr/>
        <w:t xml:space="preserve">Aucun pôle ne suffit seul à </w:t>
      </w:r>
      <w:r>
        <w:rPr>
          <w:rFonts w:eastAsia="Songti SC" w:cs="Arial Unicode MS"/>
          <w:color w:val="auto"/>
          <w:kern w:val="2"/>
          <w:sz w:val="24"/>
          <w:szCs w:val="24"/>
          <w:lang w:val="fr-FR" w:eastAsia="zh-CN" w:bidi="hi-IN"/>
        </w:rPr>
        <w:t>produire</w:t>
      </w:r>
      <w:r>
        <w:rPr/>
        <w:t xml:space="preserve"> une régulation politiquement viable.</w:t>
      </w:r>
    </w:p>
    <w:p>
      <w:pPr>
        <w:pStyle w:val="BodyText"/>
        <w:rPr/>
      </w:pPr>
      <w:r>
        <w:rPr/>
        <w:t>Chaque pôle est nécessaire, mais aucun n’est autosuffisant. Un fondement sans opération demeure promesse. Une opération sans fondement exposable devient puissance difficilement adressable. Une scène d’épreuve sans capacité d’effet devient procédure vide.</w:t>
      </w:r>
    </w:p>
    <w:p>
      <w:pPr>
        <w:pStyle w:val="BodyText"/>
        <w:rPr/>
      </w:pPr>
      <w:r>
        <w:rPr/>
        <w:t>Cet axiome prolonge l’axiome de différenciation. Il ne suffit pas que les pôles soient distincts ; il faut encore qu’aucun ne prétende se substituer aux deux autres. Une régulation qui se fonde seulement sur ses principes risque l’impuissance déclarative. Une régulation qui se fonde seulement sur son efficacité risque la fermeture technicienne. Une régulation qui se fonde seulement sur la discussion risque la paralysie ou la simulation participative.</w:t>
      </w:r>
    </w:p>
    <w:p>
      <w:pPr>
        <w:pStyle w:val="BodyText"/>
        <w:rPr/>
      </w:pPr>
      <w:r>
        <w:rPr/>
        <w:t>La viabilité politique d’un dispositif ne se mesure donc pas à la noblesse de son fondement, ni à la performance de ses instruments, ni à l’existence nominale d’une scène de débat. Elle se mesure à la tenue de leur articulation. C’est pourquoi l’analyse doit toujours examiner les trois questions ensemble : ce qui vaut, ce qui agit, ce qui peut être repris.</w:t>
      </w:r>
    </w:p>
    <w:p>
      <w:pPr>
        <w:pStyle w:val="Heading3"/>
        <w:numPr>
          <w:ilvl w:val="2"/>
          <w:numId w:val="3"/>
        </w:numPr>
        <w:ind w:hanging="0" w:start="0"/>
        <w:rPr/>
      </w:pPr>
      <w:r>
        <w:rPr/>
        <w:t>1.3.5 — Axiome de variabilité différentielle</w:t>
      </w:r>
    </w:p>
    <w:p>
      <w:pPr>
        <w:pStyle w:val="Blocdecitation"/>
        <w:widowControl/>
        <w:suppressAutoHyphens w:val="true"/>
        <w:bidi w:val="0"/>
        <w:jc w:val="start"/>
        <w:rPr/>
      </w:pPr>
      <w:r>
        <w:rPr/>
        <w:t>Les formes concrètes de l’arcalité, de la cratialité et de l’archicration varient selon les contextes.</w:t>
      </w:r>
    </w:p>
    <w:p>
      <w:pPr>
        <w:pStyle w:val="BodyText"/>
        <w:rPr/>
      </w:pPr>
      <w:r>
        <w:rPr/>
        <w:t>La triade constitue une structure de lecture, mais ses manifestations ne sont jamais identiques. Une arcalité peut être juridique, sacrée, scientifique, historique, technocratique ou narrative. Une cratialité peut être bureaucratique, coercitive, algorithmique, logistique, économique ou symbolique. Une archicration peut prendre la forme d’un tribunal, d’une assemblée, d’une médiation coutumière, d’un recours administratif, d’une contre-expertise, d’une délibération publique ou d’un conflit institué.</w:t>
      </w:r>
    </w:p>
    <w:p>
      <w:pPr>
        <w:pStyle w:val="BodyText"/>
        <w:rPr/>
      </w:pPr>
      <w:r>
        <w:rPr/>
        <w:t>Cette variabilité protège le paradigme contre deux erreurs. La première serait l’essentialisme : croire qu’il existerait une forme unique et correcte de chaque pôle. La seconde serait le relativisme : penser que chaque configuration est tellement singulière qu’aucune comparaison n’est possible. Le paradigme archicratique tient entre ces deux excès. Il propose une structure commune de lecture, mais exige une enquête située sur ses formes concrètes.</w:t>
      </w:r>
    </w:p>
    <w:p>
      <w:pPr>
        <w:pStyle w:val="BodyText"/>
        <w:rPr/>
      </w:pPr>
      <w:r>
        <w:rPr/>
        <w:t>Une même régulation peut aussi changer de configuration. Un texte fondateur peut devenir décoratif. Un instrument technique peut acquérir une puissance cratiale imprévue. Une consultation faible peut devenir une scène réelle si elle se dote de prise. Les pôles varient donc dans le temps, selon les contextes, les médiations et les usages.</w:t>
      </w:r>
    </w:p>
    <w:p>
      <w:pPr>
        <w:pStyle w:val="BodyText"/>
        <w:rPr/>
      </w:pPr>
      <w:r>
        <w:rPr/>
        <w:t>L’axiome de variabilité impose ainsi une prudence comparative. Il ne faut jamais présumer la forme d’un pôle avant de l’avoir observée. Il faut demander, pour chaque configuration : quelle forme prend le fondement ? Par quels vecteurs l’opération agit-elle ? Où et comment l’épreuve peut-elle se tenir ?</w:t>
      </w:r>
    </w:p>
    <w:p>
      <w:pPr>
        <w:pStyle w:val="Heading3"/>
        <w:numPr>
          <w:ilvl w:val="2"/>
          <w:numId w:val="3"/>
        </w:numPr>
        <w:ind w:hanging="0" w:start="0"/>
        <w:rPr/>
      </w:pPr>
      <w:r>
        <w:rPr/>
        <w:t>1.3.6 — Axiome d’incomplétude systémique</w:t>
      </w:r>
    </w:p>
    <w:p>
      <w:pPr>
        <w:pStyle w:val="Blocdecitation"/>
        <w:widowControl/>
        <w:suppressAutoHyphens w:val="true"/>
        <w:bidi w:val="0"/>
        <w:jc w:val="start"/>
        <w:rPr/>
      </w:pPr>
      <w:r>
        <w:rPr/>
        <w:t xml:space="preserve">Aucune régulation n’épuise </w:t>
      </w:r>
      <w:r>
        <w:rPr>
          <w:rFonts w:eastAsia="Songti SC" w:cs="Arial Unicode MS"/>
          <w:color w:val="auto"/>
          <w:kern w:val="2"/>
          <w:sz w:val="24"/>
          <w:szCs w:val="24"/>
          <w:lang w:val="fr-FR" w:eastAsia="zh-CN" w:bidi="hi-IN"/>
        </w:rPr>
        <w:t>totalement</w:t>
      </w:r>
      <w:r>
        <w:rPr/>
        <w:t xml:space="preserve"> ce qu’elle prétend ordonner.</w:t>
      </w:r>
    </w:p>
    <w:p>
      <w:pPr>
        <w:pStyle w:val="BodyText"/>
        <w:rPr/>
      </w:pPr>
      <w:r>
        <w:rPr/>
        <w:t>Toute régulation comporte un reste : une zone non représentée, un effet imprévu, une marge d’indétermination, une voix non entendue, une situation non prévue, une contradiction non résolue. Cette incomplétude n’est pas un défaut accidentel. Elle appartient à la structure même du politique.</w:t>
      </w:r>
    </w:p>
    <w:p>
      <w:pPr>
        <w:pStyle w:val="BodyText"/>
        <w:rPr/>
      </w:pPr>
      <w:r>
        <w:rPr/>
        <w:t>Un ordre qui prétendrait saturer tous ses fondements, maîtriser toutes ses opérations et absorber toutes ses épreuves deviendrait dangereux. Il ne laisserait plus de place à la contestation, à la révision, à l’imprévu ou à la reprise. L’incomplétude est donc l’une des raisons pour lesquelles l’archicration demeure nécessaire : parce qu’aucune régulation ne peut tout prévoir, tout justifier, tout maîtriser.</w:t>
      </w:r>
    </w:p>
    <w:p>
      <w:pPr>
        <w:pStyle w:val="BodyText"/>
        <w:rPr/>
      </w:pPr>
      <w:r>
        <w:rPr/>
        <w:t>Cet axiome interdit l’illusion d’une régulation parfaite. Il interdit aussi le cynisme inverse, selon lequel toute imperfection rendrait un dispositif illégitime. Une régulation est toujours incomplète ; la question est de savoir si elle reconnaît cette incomplétude et si elle institue des formes permettant de la traiter politiquement.</w:t>
      </w:r>
    </w:p>
    <w:p>
      <w:pPr>
        <w:pStyle w:val="BodyText"/>
        <w:rPr/>
      </w:pPr>
      <w:r>
        <w:rPr/>
        <w:t>L’analyse archicratique doit donc chercher les restes : ce qui n’entre pas dans les catégories, ce qui échappe aux indicateurs, ce qui reste sans scène, ce qui ne trouve pas de langage dans le dispositif. Ces restes ne condamnent pas automatiquement la régulation ; ils indiquent les lieux où l’épreuve devient nécessaire.</w:t>
      </w:r>
    </w:p>
    <w:p>
      <w:pPr>
        <w:pStyle w:val="Heading3"/>
        <w:numPr>
          <w:ilvl w:val="2"/>
          <w:numId w:val="3"/>
        </w:numPr>
        <w:ind w:hanging="0" w:start="0"/>
        <w:rPr/>
      </w:pPr>
      <w:r>
        <w:rPr/>
        <w:t>1.3.7 — Axiome d’épreuve critique</w:t>
      </w:r>
    </w:p>
    <w:p>
      <w:pPr>
        <w:pStyle w:val="Blocdecitation"/>
        <w:widowControl/>
        <w:suppressAutoHyphens w:val="true"/>
        <w:bidi w:val="0"/>
        <w:jc w:val="start"/>
        <w:rPr/>
      </w:pPr>
      <w:r>
        <w:rPr/>
        <w:t>Le paradigme archicratique doit pouvoir être lui-même mis à l’épreuve.</w:t>
      </w:r>
    </w:p>
    <w:p>
      <w:pPr>
        <w:pStyle w:val="BodyText"/>
        <w:rPr/>
      </w:pPr>
      <w:r>
        <w:rPr/>
        <w:t>Un cadre critique qui ne peut pas être discuté devient dogmatique. Le paradigme archicratique doit donc accepter sa propre contestation. Il doit pouvoir être limité, corrigé, suspendu ou mis en défaut lorsque son usage ne produit pas de gain d’intelligibilité.</w:t>
      </w:r>
    </w:p>
    <w:p>
      <w:pPr>
        <w:pStyle w:val="BodyText"/>
        <w:rPr/>
      </w:pPr>
      <w:r>
        <w:rPr/>
        <w:t>Cet axiome engage une réflexivité minimale. L’archicratie ne doit pas devenir une langue qui se confirme partout. Elle doit rencontrer des cas qui la résistent, des configurations ambiguës, des situations où d’autres cadres d’analyse se montrent plus précis. Elle doit aussi accepter que ses propres distinctions soient discutées : la triade est-elle pertinente ici ? Les pôles sont-ils repérables ? Le diagnostic est-il documentable ? La lecture proposée éclaire-t-elle réellement le dispositif ?</w:t>
      </w:r>
    </w:p>
    <w:p>
      <w:pPr>
        <w:pStyle w:val="BodyText"/>
        <w:rPr/>
      </w:pPr>
      <w:r>
        <w:rPr/>
        <w:t>Le paradigme ne vaut donc que s’il discrimine. Il doit pouvoir dire où il s’applique, où il s’applique mal, où il doit se retirer. Cette capacité à reconnaître ses limites est l’une de ses conditions de robustesse.</w:t>
      </w:r>
    </w:p>
    <w:p>
      <w:pPr>
        <w:pStyle w:val="BodyText"/>
        <w:rPr/>
      </w:pPr>
      <w:r>
        <w:rPr/>
        <w:t>L’axiome d’épreuve critique applique ainsi au paradigme lui-même l’exigence qu’il adresse aux régulations : exposer ses fondements, rendre visibles ses opérations conceptuelles, et accepter sa mise en discussion.</w:t>
      </w:r>
    </w:p>
    <w:p>
      <w:pPr>
        <w:pStyle w:val="Heading3"/>
        <w:numPr>
          <w:ilvl w:val="2"/>
          <w:numId w:val="3"/>
        </w:numPr>
        <w:ind w:hanging="0" w:start="0"/>
        <w:rPr/>
      </w:pPr>
      <w:r>
        <w:rPr/>
        <w:t>1.3.8 — Axiome d’opérabilité transversale</w:t>
      </w:r>
    </w:p>
    <w:p>
      <w:pPr>
        <w:pStyle w:val="Blocdecitation"/>
        <w:widowControl/>
        <w:suppressAutoHyphens w:val="true"/>
        <w:bidi w:val="0"/>
        <w:jc w:val="start"/>
        <w:rPr/>
      </w:pPr>
      <w:r>
        <w:rPr/>
        <w:t>Le paradigme archicratique doit pouvoir être mobilisé dans des configurations hétérogènes sans perdre sa précision.</w:t>
      </w:r>
    </w:p>
    <w:p>
      <w:pPr>
        <w:pStyle w:val="BodyText"/>
        <w:rPr/>
      </w:pPr>
      <w:r>
        <w:rPr/>
        <w:t>L’archicratie n’est pas liée à un régime politique particulier. Elle peut être mobilisée pour analyser des dispositifs démocratiques, autoritaires, administratifs, privés, supranationaux, techniques, historiques ou hybrides, à condition que l’on puisse y repérer des formes de fondement, d’opération et d’épreuve.</w:t>
      </w:r>
    </w:p>
    <w:p>
      <w:pPr>
        <w:pStyle w:val="BodyText"/>
        <w:rPr/>
      </w:pPr>
      <w:r>
        <w:rPr/>
        <w:t>Cette transversalité ne signifie pas que l’on puisse voir de l’archicratie partout. Elle signifie que le paradigme peut traverser des contextes différents sans présupposer une forme institutionnelle unique. Une procédure européenne, une plateforme numérique, une autorité administrative, une politique sanitaire, une organisation religieuse, une municipalité ou une entreprise transnationale peuvent être analysées archicratiquement si la triade y produit un gain de lisibilité.</w:t>
      </w:r>
    </w:p>
    <w:p>
      <w:pPr>
        <w:pStyle w:val="BodyText"/>
        <w:rPr/>
      </w:pPr>
      <w:r>
        <w:rPr/>
        <w:t>L’opérabilité transversale est donc une épreuve de rigueur. Dans chaque cas, l’analyse doit rester située. Elle doit identifier les formes concrètes de l’arcalité, de la cratialité et de l’archicration, sans les projeter mécaniquement. La transversalité ne dispense pas de l’enquête ; elle l’exige.</w:t>
      </w:r>
    </w:p>
    <w:p>
      <w:pPr>
        <w:pStyle w:val="BodyText"/>
        <w:rPr/>
      </w:pPr>
      <w:r>
        <w:rPr/>
        <w:t>Le paradigme peut ainsi comparer sans aplatir. Il permet d’interroger des régulations très différentes à partir des mêmes questions structurantes, tout en respectant la singularité de leurs formes historiques, techniques, culturelles ou institutionnelles.</w:t>
      </w:r>
    </w:p>
    <w:p>
      <w:pPr>
        <w:pStyle w:val="Heading3"/>
        <w:numPr>
          <w:ilvl w:val="2"/>
          <w:numId w:val="3"/>
        </w:numPr>
        <w:ind w:hanging="0" w:start="0"/>
        <w:rPr/>
      </w:pPr>
      <w:r>
        <w:rPr/>
        <w:t>La discipline de pensée du paradigme archicratique</w:t>
      </w:r>
    </w:p>
    <w:p>
      <w:pPr>
        <w:pStyle w:val="BodyText"/>
        <w:rPr/>
      </w:pPr>
      <w:r>
        <w:rPr/>
        <w:t>Les huit axiomes qui précèdent fixent la discipline minimale du paradigme archicratique.</w:t>
      </w:r>
    </w:p>
    <w:p>
      <w:pPr>
        <w:pStyle w:val="BodyText"/>
        <w:rPr/>
      </w:pPr>
      <w:r>
        <w:rPr/>
        <w:t>La coprésence impose de chercher les trois pôles dans toute régulation stabilisée. La différenciation empêche leur confusion. La détectabilité exige des traces. La disjonction fonctionnelle interdit qu’un pôle se substitue aux deux autres. La variabilité différentielle oblige à contextualiser les formes. L’incomplétude systémique rappelle qu’aucune régulation ne peut saturer ce qu’elle ordonne. L’épreuve critique soumet le paradigme à ses propres exigences. L’opérabilité transversale en teste la portée dans des configurations hétérogènes.</w:t>
      </w:r>
    </w:p>
    <w:p>
      <w:pPr>
        <w:pStyle w:val="BodyText"/>
        <w:rPr/>
      </w:pPr>
      <w:r>
        <w:rPr/>
        <w:t>Pris ensemble, ces axiomes ne constituent pas un catéchisme conceptuel. Ils forment une discipline d’enquête. Ils indiquent comment mobiliser le paradigme sans le rigidifier, comment l’étendre sans le diluer, comment l’utiliser sans le transformer en langue de surplomb.</w:t>
      </w:r>
    </w:p>
    <w:p>
      <w:pPr>
        <w:pStyle w:val="BodyText"/>
        <w:rPr/>
      </w:pPr>
      <w:r>
        <w:rPr/>
        <w:t>C’est à partir de cette discipline que l’analyse peut désormais avancer vers la grammaire topologique des pôles, les formes dynamiques de leur articulation, les repères heuristiques de l’archicratie et les morphologies régulatrices qui en dérivent.</w:t>
      </w:r>
    </w:p>
    <w:p>
      <w:pPr>
        <w:pStyle w:val="BodyText"/>
        <w:rPr/>
      </w:pPr>
      <w:r>
        <w:rPr/>
        <w:t>Une formalisation synthétique de ces axiomes pourra être proposée en annexe, afin d’en faciliter l’usage comparatif sans alourdir le corps du chapitre.</w:t>
      </w:r>
    </w:p>
    <w:p>
      <w:pPr>
        <w:pStyle w:val="Heading2"/>
        <w:numPr>
          <w:ilvl w:val="1"/>
          <w:numId w:val="3"/>
        </w:numPr>
        <w:rPr/>
      </w:pPr>
      <w:r>
        <w:rPr>
          <w:b/>
          <w:bCs/>
        </w:rPr>
        <w:t>1.4 —</w:t>
      </w:r>
      <w:r>
        <w:rPr/>
        <w:t xml:space="preserve"> La grammaire topologique interne/externe de l’</w:t>
      </w:r>
      <w:r>
        <w:rPr>
          <w:i/>
          <w:iCs/>
        </w:rPr>
        <w:t>archicratie</w:t>
      </w:r>
    </w:p>
    <w:p>
      <w:pPr>
        <w:pStyle w:val="BodyText"/>
        <w:rPr/>
      </w:pPr>
      <w:r>
        <w:rPr/>
        <w:t>Penser la régulation politique dans le cadre archicratique exige de ne pas seulement identifier les trois pôles, mais de comprendre leur position dans le dispositif. Une arcalité, une cratialité ou une archicration peuvent provenir de l’intérieur d’un ordre, être importées d’un autre champ, circuler entre plusieurs instances, ou se déplacer au cours du temps. Leur fonction dépend donc aussi de leur lieu d’énonciation, de leur mode d’activation et de leur degré d’appropriation.</w:t>
      </w:r>
    </w:p>
    <w:p>
      <w:pPr>
        <w:pStyle w:val="BodyText"/>
        <w:rPr/>
      </w:pPr>
      <w:r>
        <w:rPr/>
        <w:t xml:space="preserve">Ce que nous nommons ici </w:t>
      </w:r>
      <w:r>
        <w:rPr>
          <w:rStyle w:val="Strong"/>
        </w:rPr>
        <w:t>grammaire topologique</w:t>
      </w:r>
      <w:r>
        <w:rPr/>
        <w:t xml:space="preserve"> désigne cette lecture des positions relatives. Elle ne renvoie pas à une géographie matérielle, ni à une opposition fixe entre dedans et dehors. Elle permet de distinguer, dans une régulation donnée, ce qui est produit, assumé ou réactivé par le dispositif lui-même, et ce qui procède d’un ailleurs normatif, technique, institutionnel ou symbolique.</w:t>
      </w:r>
    </w:p>
    <w:p>
      <w:pPr>
        <w:pStyle w:val="BodyText"/>
        <w:rPr/>
      </w:pPr>
      <w:r>
        <w:rPr/>
        <w:t>L’interne ne désigne donc pas un contenu clos ou autosuffisant. Il désigne ce qu’un dispositif reconnaît comme provenant de lui-même : ses normes propres, ses récits, ses pratiques, ses rites, ses mémoires, ses procédures de validation. L’externe ne désigne pas simplement ce qui vient d’ailleurs ; il désigne ce qui est projeté, imposé, hérité, importé ou greffé depuis une autre instance de légitimation, d’opération ou d’épreuve.</w:t>
      </w:r>
    </w:p>
    <w:p>
      <w:pPr>
        <w:pStyle w:val="BodyText"/>
        <w:rPr/>
      </w:pPr>
      <w:r>
        <w:rPr/>
        <w:t>Cette distinction est devenue décisive dans les régulations contemporaines. Les dispositifs politiques, administratifs, économiques ou techniques ne reposent plus uniquement sur des fondements internes et des moyens propres. Ils sont traversés par des standards globaux, des normes transnationales, des logiciels propriétaires, des certifications, des protocoles, des indicateurs, des audits, des modèles d’évaluation. Ce qui agit dans un dispositif peut venir d’ailleurs tout en produisant des effets au cœur même de son fonctionnement.</w:t>
      </w:r>
    </w:p>
    <w:p>
      <w:pPr>
        <w:pStyle w:val="BodyText"/>
        <w:rPr/>
      </w:pPr>
      <w:r>
        <w:rPr/>
        <w:t>La grammaire topologique vise à rendre ces déplacements lisibles. Elle ne distribue pas des essences ; elle cartographie des prises. Elle demande, pour chaque pôle : d’où vient-il ? par qui est-il porté ? comment est-il activé ? peut-il être discuté ? change-t-il de statut en circulant ? C’est à cette condition que l’analyse archicratique peut saisir les régulations contemporaines dans leur complexité réelle, sans confondre autonomie déclarée et dépendance effective.</w:t>
      </w:r>
    </w:p>
    <w:p>
      <w:pPr>
        <w:pStyle w:val="Heading3"/>
        <w:numPr>
          <w:ilvl w:val="2"/>
          <w:numId w:val="3"/>
        </w:numPr>
        <w:ind w:hanging="0" w:start="0"/>
        <w:rPr/>
      </w:pPr>
      <w:r>
        <w:rPr/>
        <w:t>1.4.1 — Arcalités internes : fondations auto-instituées, justifications endogènes et incarnations professionnelles</w:t>
      </w:r>
    </w:p>
    <w:p>
      <w:pPr>
        <w:pStyle w:val="BodyText"/>
        <w:rPr/>
      </w:pPr>
      <w:r>
        <w:rPr/>
        <w:t>Les arcalités internes désignent les fondements qu’un dispositif produit, assume ou réactive depuis lui-même. Elles peuvent prendre la forme de principes, de récits, de normes, de rites, de chartes, de codes, de mémoires professionnelles ou de traditions organisationnelles. Elles donnent à l’ordre régulateur une capacité d’auto-justification : le dispositif dit, à partir de sa propre histoire ou de ses propres pratiques, pourquoi il peut prétendre valoir.</w:t>
      </w:r>
    </w:p>
    <w:p>
      <w:pPr>
        <w:pStyle w:val="BodyText"/>
        <w:rPr/>
      </w:pPr>
      <w:r>
        <w:rPr/>
        <w:t>Ces arcalités internes ne sont jamais de purs énoncés. Elles doivent être portées. Elles vivent par des acteurs, des collectifs, des professions, des scènes de transmission et des usages. Juristes internes, formateurs, anciens, responsables éthiques, pairs reconnus, tuteurs, membres d’un ordre professionnel ou d’une communauté de métier peuvent faire tenir un fondement en le rappelant, en le transmettant, en l’interprétant ou en l’opposant dans les situations de conflit.</w:t>
      </w:r>
    </w:p>
    <w:p>
      <w:pPr>
        <w:pStyle w:val="BodyText"/>
        <w:rPr/>
      </w:pPr>
      <w:r>
        <w:rPr/>
        <w:t>Le critère décisif n’est donc pas la simple existence d’un texte ou d’un symbole. Une charte, un serment, une devise, un règlement intérieur ou une archive fondatrice ne deviennent arcalités internes que s’ils orientent effectivement l’action. Ils doivent pouvoir être mobilisés dans une décision, invoqués dans une délibération, cités lors d’un recours, transmis aux nouveaux membres, discutés lors d’une crise. Sans usage, le fondement devient vitrine.</w:t>
      </w:r>
    </w:p>
    <w:p>
      <w:pPr>
        <w:pStyle w:val="BodyText"/>
        <w:rPr/>
      </w:pPr>
      <w:r>
        <w:rPr/>
        <w:t>On peut distinguer plusieurs formes d’arcalités internes, sans en faire une typologie close :</w:t>
      </w:r>
    </w:p>
    <w:p>
      <w:pPr>
        <w:pStyle w:val="BodyText"/>
        <w:numPr>
          <w:ilvl w:val="0"/>
          <w:numId w:val="5"/>
        </w:numPr>
        <w:tabs>
          <w:tab w:val="clear" w:pos="709"/>
          <w:tab w:val="left" w:pos="0" w:leader="none"/>
        </w:tabs>
        <w:spacing w:before="0" w:after="0"/>
        <w:ind w:hanging="283" w:start="709"/>
        <w:rPr/>
      </w:pPr>
      <w:r>
        <w:rPr/>
        <w:t xml:space="preserve">les formes juridico-normatives : statuts, règlements, corpus doctrinaux élaborés par le dispositif ; </w:t>
      </w:r>
    </w:p>
    <w:p>
      <w:pPr>
        <w:pStyle w:val="BodyText"/>
        <w:numPr>
          <w:ilvl w:val="0"/>
          <w:numId w:val="5"/>
        </w:numPr>
        <w:tabs>
          <w:tab w:val="clear" w:pos="709"/>
          <w:tab w:val="left" w:pos="0" w:leader="none"/>
        </w:tabs>
        <w:spacing w:before="0" w:after="0"/>
        <w:ind w:hanging="283" w:start="709"/>
        <w:rPr/>
      </w:pPr>
      <w:r>
        <w:rPr/>
        <w:t xml:space="preserve">les formes symbolico-rituelles : serments, cérémonies, gestes d’entrée, rites de reconnaissance ; </w:t>
      </w:r>
    </w:p>
    <w:p>
      <w:pPr>
        <w:pStyle w:val="BodyText"/>
        <w:numPr>
          <w:ilvl w:val="0"/>
          <w:numId w:val="5"/>
        </w:numPr>
        <w:tabs>
          <w:tab w:val="clear" w:pos="709"/>
          <w:tab w:val="left" w:pos="0" w:leader="none"/>
        </w:tabs>
        <w:spacing w:before="0" w:after="0"/>
        <w:ind w:hanging="283" w:start="709"/>
        <w:rPr/>
      </w:pPr>
      <w:r>
        <w:rPr/>
        <w:t xml:space="preserve">les formes éthico-professionnelles : codes de déontologie, chartes de métier, engagements collectifs ; </w:t>
      </w:r>
    </w:p>
    <w:p>
      <w:pPr>
        <w:pStyle w:val="BodyText"/>
        <w:numPr>
          <w:ilvl w:val="0"/>
          <w:numId w:val="5"/>
        </w:numPr>
        <w:tabs>
          <w:tab w:val="clear" w:pos="709"/>
          <w:tab w:val="left" w:pos="0" w:leader="none"/>
        </w:tabs>
        <w:spacing w:before="0" w:after="0"/>
        <w:ind w:hanging="283" w:start="709"/>
        <w:rPr/>
      </w:pPr>
      <w:r>
        <w:rPr/>
        <w:t xml:space="preserve">les formes historico-organisationnelles : récits fondateurs, archives, mémoire des crises, figures de référence ; </w:t>
      </w:r>
    </w:p>
    <w:p>
      <w:pPr>
        <w:pStyle w:val="BodyText"/>
        <w:numPr>
          <w:ilvl w:val="0"/>
          <w:numId w:val="5"/>
        </w:numPr>
        <w:tabs>
          <w:tab w:val="clear" w:pos="709"/>
          <w:tab w:val="left" w:pos="0" w:leader="none"/>
        </w:tabs>
        <w:ind w:hanging="283" w:start="709"/>
        <w:rPr/>
      </w:pPr>
      <w:r>
        <w:rPr/>
        <w:t xml:space="preserve">les formes cognitivo-formatives : doctrines internes, formations, transmissions entre pairs. </w:t>
      </w:r>
    </w:p>
    <w:p>
      <w:pPr>
        <w:pStyle w:val="BodyText"/>
        <w:rPr/>
      </w:pPr>
      <w:r>
        <w:rPr/>
        <w:t>Ces formes peuvent se combiner. Un serment professionnel, par exemple, peut être à la fois rituel, éthique, historique et formatif. Sa force arcale ne tient pas à sa solennité, mais à sa capacité à orienter réellement une pratique. Le serment d’Hippocrate, dans ses usages contemporains, ne fonctionne comme arcalité interne que s’il n’est pas réduit à un rite d’entrée, mais demeure mobilisable dans les dilemmes de la pratique médicale. Une charte de l’enseignant-chercheur ne devient fondement effectif que si elle peut être invoquée dans les décisions, les conflits, les évaluations ou les procédures de révision.</w:t>
      </w:r>
    </w:p>
    <w:p>
      <w:pPr>
        <w:pStyle w:val="BodyText"/>
        <w:rPr/>
      </w:pPr>
      <w:r>
        <w:rPr/>
        <w:t>L’analyse archicratique doit donc examiner la performativité réelle de ces fondements internes. Sont-ils vivants ou décoratifs ? Sont-ils transmis ou simplement affichés ? Sont-ils opposables ou seulement célébrés ? Sont-ils cités lorsque le dispositif traverse un conflit ? Permettent-ils de limiter une cratialité, d’orienter une décision, d’ouvrir une scène de reprise ?</w:t>
      </w:r>
    </w:p>
    <w:p>
      <w:pPr>
        <w:pStyle w:val="BodyText"/>
        <w:rPr/>
      </w:pPr>
      <w:r>
        <w:rPr/>
        <w:t>L’arcalité interne est aussi une position topologique, non une essence. Un même objet peut changer de statut. Une charte élaborée par un collectif peut fonctionner comme arcalité interne dans son contexte d’origine, puis devenir arcalité externe lorsqu’elle est reprise comme standard par une administration, une agence ou une instance supranationale. Inversement, une norme d’abord importée peut devenir interne si elle est appropriée, discutée et réactivée par les acteurs du dispositif.</w:t>
      </w:r>
    </w:p>
    <w:p>
      <w:pPr>
        <w:pStyle w:val="BodyText"/>
        <w:rPr/>
      </w:pPr>
      <w:r>
        <w:rPr/>
        <w:t>La question n’est donc jamais simplement : cet objet vient-il du dedans ou du dehors ? Elle est plutôt : qui le porte ? comment circule-t-il ? par quels usages devient-il opposable ? Une arcalité interne n’est fondatrice que si elle est habitée, transmise et disputable. Sans portage humain, il n’y a qu’un texte. Sans activation située, il n’y a qu’un symbole. Sans usage opposable, il n’y a qu’une vitrine.</w:t>
      </w:r>
    </w:p>
    <w:p>
      <w:pPr>
        <w:pStyle w:val="Heading3"/>
        <w:numPr>
          <w:ilvl w:val="2"/>
          <w:numId w:val="3"/>
        </w:numPr>
        <w:ind w:hanging="0" w:start="0"/>
        <w:rPr/>
      </w:pPr>
      <w:r>
        <w:rPr/>
        <w:t>1.4.2 — Arcalités externes : fondements surplombants, légitimités exogènes et figures d’adossement</w:t>
      </w:r>
    </w:p>
    <w:p>
      <w:pPr>
        <w:pStyle w:val="BodyText"/>
        <w:rPr/>
      </w:pPr>
      <w:r>
        <w:rPr/>
        <w:t>Les arcalités externes désignent les fondements qu’un dispositif reçoit, importe ou subit depuis un ailleurs normatif. Elles ne trouvent pas leur source principale dans le champ régulé lui-même, mais dans une instance extérieure : droit supranational, doctrine scientifique, autorité religieuse, standard professionnel global, référentiel économique, récit civilisationnel, norme technique, recommandation internationale.</w:t>
      </w:r>
    </w:p>
    <w:p>
      <w:pPr>
        <w:pStyle w:val="BodyText"/>
        <w:rPr/>
      </w:pPr>
      <w:r>
        <w:rPr/>
        <w:t>Elles ne sont pas secondaires. De nombreux ordres régulateurs se fondent en partie sur de tels appuis exogènes : traités, conventions, recommandations sanitaires, standards comptables, normes ISO, référentiels de bonnes pratiques, classifications scientifiques, chartes internationales, doctrines économiques, principes religieux ou moraux. Ces références donnent au dispositif une légitimité adossée à une autorité qui le dépasse.</w:t>
      </w:r>
    </w:p>
    <w:p>
      <w:pPr>
        <w:pStyle w:val="BodyText"/>
        <w:rPr/>
      </w:pPr>
      <w:r>
        <w:rPr/>
        <w:t>Mais une arcalité externe ne régule jamais par elle-même. Elle doit être traduite, interprétée, incorporée, activée. Elle passe par des acteurs situés : juristes, diplomates, experts, auditeurs, formateurs, médiateurs, professionnels de terrain, agents publics, consultants, responsables qualité, représentants d’instances internationales ou collectifs intermédiaires. Ce sont eux qui rendent l’externe opérant, ou qui révèlent son caractère inerte.</w:t>
      </w:r>
    </w:p>
    <w:p>
      <w:pPr>
        <w:pStyle w:val="BodyText"/>
        <w:rPr/>
      </w:pPr>
      <w:r>
        <w:rPr/>
        <w:t>La question archicratique porte donc sur les conditions d’internalisation. Une norme externe est-elle appropriée ou simplement imposée ? Est-elle traduite dans les pratiques ou appliquée comme injonction ? Qui l’interprète ? Qui peut la contester ? Quels effets produit-elle sur les opérations ? Ouvre-t-elle une scène de discussion, ou déplace-t-elle la justification hors d’atteinte ?</w:t>
      </w:r>
    </w:p>
    <w:p>
      <w:pPr>
        <w:pStyle w:val="BodyText"/>
        <w:rPr/>
      </w:pPr>
      <w:r>
        <w:rPr/>
        <w:t>Les arcalités externes peuvent prendre plusieurs formes :</w:t>
      </w:r>
    </w:p>
    <w:p>
      <w:pPr>
        <w:pStyle w:val="BodyText"/>
        <w:numPr>
          <w:ilvl w:val="0"/>
          <w:numId w:val="6"/>
        </w:numPr>
        <w:tabs>
          <w:tab w:val="clear" w:pos="709"/>
          <w:tab w:val="left" w:pos="0" w:leader="none"/>
        </w:tabs>
        <w:spacing w:before="0" w:after="0"/>
        <w:ind w:hanging="283" w:start="709"/>
        <w:rPr/>
      </w:pPr>
      <w:r>
        <w:rPr/>
        <w:t xml:space="preserve">juridico-supranationales : traités, conventions, jurisprudences, recommandations d’instances internationales ; </w:t>
      </w:r>
    </w:p>
    <w:p>
      <w:pPr>
        <w:pStyle w:val="BodyText"/>
        <w:numPr>
          <w:ilvl w:val="0"/>
          <w:numId w:val="6"/>
        </w:numPr>
        <w:tabs>
          <w:tab w:val="clear" w:pos="709"/>
          <w:tab w:val="left" w:pos="0" w:leader="none"/>
        </w:tabs>
        <w:spacing w:before="0" w:after="0"/>
        <w:ind w:hanging="283" w:start="709"/>
        <w:rPr/>
      </w:pPr>
      <w:r>
        <w:rPr/>
        <w:t xml:space="preserve">scientifico-techniques : protocoles, classifications, standards de validation, référentiels de bonnes pratiques ; </w:t>
      </w:r>
    </w:p>
    <w:p>
      <w:pPr>
        <w:pStyle w:val="BodyText"/>
        <w:numPr>
          <w:ilvl w:val="0"/>
          <w:numId w:val="6"/>
        </w:numPr>
        <w:tabs>
          <w:tab w:val="clear" w:pos="709"/>
          <w:tab w:val="left" w:pos="0" w:leader="none"/>
        </w:tabs>
        <w:spacing w:before="0" w:after="0"/>
        <w:ind w:hanging="283" w:start="709"/>
        <w:rPr/>
      </w:pPr>
      <w:r>
        <w:rPr/>
        <w:t xml:space="preserve">mythico-civilisationnelles : droits de l’homme, progrès, raison universelle, démocratie représentative ; </w:t>
      </w:r>
    </w:p>
    <w:p>
      <w:pPr>
        <w:pStyle w:val="BodyText"/>
        <w:numPr>
          <w:ilvl w:val="0"/>
          <w:numId w:val="6"/>
        </w:numPr>
        <w:tabs>
          <w:tab w:val="clear" w:pos="709"/>
          <w:tab w:val="left" w:pos="0" w:leader="none"/>
        </w:tabs>
        <w:spacing w:before="0" w:after="0"/>
        <w:ind w:hanging="283" w:start="709"/>
        <w:rPr/>
      </w:pPr>
      <w:r>
        <w:rPr/>
        <w:t xml:space="preserve">épistémiques : doctrines de management, innovation, résilience, performance, gouvernance par indicateurs ; </w:t>
      </w:r>
    </w:p>
    <w:p>
      <w:pPr>
        <w:pStyle w:val="BodyText"/>
        <w:numPr>
          <w:ilvl w:val="0"/>
          <w:numId w:val="6"/>
        </w:numPr>
        <w:tabs>
          <w:tab w:val="clear" w:pos="709"/>
          <w:tab w:val="left" w:pos="0" w:leader="none"/>
        </w:tabs>
        <w:ind w:hanging="283" w:start="709"/>
        <w:rPr/>
      </w:pPr>
      <w:r>
        <w:rPr/>
        <w:t xml:space="preserve">théologico-politiques : droit canon, charia codifiée, prescriptions religieuses, autorités spirituelles. </w:t>
      </w:r>
    </w:p>
    <w:p>
      <w:pPr>
        <w:pStyle w:val="BodyText"/>
        <w:rPr/>
      </w:pPr>
      <w:r>
        <w:rPr/>
        <w:t>Ces formes ne sont pas problématiques en elles-mêmes. Une arcalité externe peut renforcer une régulation si elle est appropriée, rendue intelligible, discutée et reliée aux scènes d’épreuve du dispositif. Un standard sanitaire international, une convention de protection des droits, un référentiel scientifique ou une norme éthique peuvent donner de la consistance à une régulation locale, à condition de ne pas devenir des injonctions hors scène.</w:t>
      </w:r>
    </w:p>
    <w:p>
      <w:pPr>
        <w:pStyle w:val="BodyText"/>
        <w:rPr/>
      </w:pPr>
      <w:r>
        <w:rPr/>
        <w:t>Le danger apparaît lorsque l’arcalité externe est naturalisée. Elle se présente alors comme évidence technique, nécessité internationale, norme scientifique indiscutable, standard de conformité ou impératif moral non négociable. Le dispositif qui l’applique peut alors se défausser : ce n’est pas lui qui fonde, il ne ferait qu’exécuter ce qui vient d’ailleurs. La justification se déplace hors du champ où ses effets sont subis.</w:t>
      </w:r>
    </w:p>
    <w:p>
      <w:pPr>
        <w:pStyle w:val="BodyText"/>
        <w:rPr/>
      </w:pPr>
      <w:r>
        <w:rPr/>
        <w:t>C’est l’un des risques majeurs des régulations contemporaines. Une norme peut être juridiquement externe, techniquement complexe, politiquement peu discutée, puis s’imposer dans des procédures locales qui affectent directement des vies, des budgets, des accès, des priorités ou des pratiques professionnelles. Si les acteurs affectés ne peuvent ni comprendre son origine, ni discuter son interprétation, ni contester ses effets, l’arcalité externe devient un vecteur de désarchicration.</w:t>
      </w:r>
    </w:p>
    <w:p>
      <w:pPr>
        <w:pStyle w:val="BodyText"/>
        <w:rPr/>
      </w:pPr>
      <w:r>
        <w:rPr/>
        <w:t>L’analyse archicratique doit donc documenter quatre éléments : le lieu d’énonciation de l’arcalité externe, ses relais d’activation, ses conditions de traduction, et ses possibilités de contestation. Qui invoque cette norme ? Qui la transforme en procédure ? Qui peut en discuter l’interprétation ? Qui peut contester les effets qu’elle produit une fois internalisée ?</w:t>
      </w:r>
    </w:p>
    <w:p>
      <w:pPr>
        <w:pStyle w:val="BodyText"/>
        <w:rPr/>
      </w:pPr>
      <w:r>
        <w:rPr/>
        <w:t>Le statut topologique d’une arcalité externe reste dynamique. Une norme internationale peut devenir partiellement interne si elle est débattue, adaptée et réappropriée. À l’inverse, une règle locale peut fonctionner comme externe si elle est calquée sur un standard importé sans appropriation réelle. Le critère n’est donc pas le lieu juridique d’origine, mais le mode de portage, de traduction et d’opposabilité.</w:t>
      </w:r>
    </w:p>
    <w:p>
      <w:pPr>
        <w:pStyle w:val="BodyText"/>
        <w:rPr/>
      </w:pPr>
      <w:r>
        <w:rPr/>
        <w:t>Une arcalité externe bien internalisée peut renforcer l’habitabilité politique d’une régulation. Elle élargit les horizons de justification, introduit des exigences nouvelles, protège contre l’enfermement local ou corporatif. Une arcalité externe désincarnée, figée ou rendue indiscutable peut au contraire produire une fermeture : le fondement existe, mais il est situé trop loin de ceux qui en subissent les effets.</w:t>
      </w:r>
    </w:p>
    <w:p>
      <w:pPr>
        <w:pStyle w:val="BodyText"/>
        <w:rPr/>
      </w:pPr>
      <w:r>
        <w:rPr/>
        <w:t>La critique archicratique ne vise donc pas à disqualifier l’externe. Elle vise à rendre visibles ses conditions d’incarnation. Une arcalité externe devient politiquement vivante lorsqu’elle peut être traduite, portée, discutée et reprise. Elle devient problématique lorsqu’elle fonde sans comparaître.</w:t>
      </w:r>
    </w:p>
    <w:p>
      <w:pPr>
        <w:pStyle w:val="Heading3"/>
        <w:numPr>
          <w:ilvl w:val="2"/>
          <w:numId w:val="3"/>
        </w:numPr>
        <w:rPr/>
      </w:pPr>
      <w:r>
        <w:rPr/>
        <w:t xml:space="preserve">1.4.3 — </w:t>
      </w:r>
      <w:r>
        <w:rPr>
          <w:i/>
          <w:iCs/>
        </w:rPr>
        <w:t>Cratialités internes</w:t>
      </w:r>
      <w:r>
        <w:rPr/>
        <w:t xml:space="preserve"> : opérativité endogène, chaînes d’exécution incarnées et pouvoir discret sans extériorité</w:t>
      </w:r>
    </w:p>
    <w:p>
      <w:pPr>
        <w:pStyle w:val="BodyText"/>
        <w:rPr/>
      </w:pPr>
      <w:r>
        <w:rPr/>
        <w:t>La cratialité interne désigne la capacité d’un dispositif à produire depuis lui-même sa puissance d’opération. Elle ne se confond pas avec une simple application technique, ni avec l’exécution mécanique de normes venues d’ailleurs. Elle renvoie aux routines, instruments, procédures, compétences, gestes et chaînes d’action par lesquels un ordre régulateur agit à partir de ses propres ressources.</w:t>
      </w:r>
    </w:p>
    <w:p>
      <w:pPr>
        <w:pStyle w:val="BodyText"/>
        <w:rPr/>
      </w:pPr>
      <w:r>
        <w:rPr/>
        <w:t>L’interne ne désigne pas ici un dedans organique ou autosuffisant. Il désigne une position topologique : la puissance d’effectuation est produite, maintenue ou activée par le dispositif lui-même. Cette puissance peut être légitime, nécessaire et efficace. Elle devient politiquement problématique lorsqu’elle tend à se suffire à elle-même, lorsque les opérations se poursuivent sans retour suffisant vers les fondements qui les orientent ni vers les scènes qui pourraient les éprouver.</w:t>
      </w:r>
    </w:p>
    <w:p>
      <w:pPr>
        <w:pStyle w:val="BodyText"/>
        <w:rPr/>
      </w:pPr>
      <w:r>
        <w:rPr/>
        <w:t>La cratialité interne repose sur une matérialité ordinaire. Elle tient dans des formulaires, des protocoles, des logiciels internes, des tableaux de bord, des circuits d’instruction, des seuils, des calendriers et des procédures de validation. Ces objets ne font pas que soutenir l’action ; ils la formatent. Ils définissent ce qui peut être traité, dans quel ordre, selon quelle catégorie, avec quel délai, par quel agent, sous quelle condition.</w:t>
      </w:r>
    </w:p>
    <w:p>
      <w:pPr>
        <w:pStyle w:val="BodyText"/>
        <w:rPr/>
      </w:pPr>
      <w:r>
        <w:rPr/>
        <w:t>Mais cette opérativité n’est jamais purement mécanique. Elle est portée par des humains : agents de contrôle, gestionnaires de dossier, cadres intermédiaires, chefs de service, techniciens de back-office, ingénieurs système, responsables qualité, coordonnateurs logistiques, rédacteurs de procédures. Ces figures ne sont pas toujours visibles comme figures de pouvoir. Elles assurent pourtant la continuité réelle de la régulation. Elles valident, classent, priorisent, interprètent, routent, corrigent, appliquent, suspendent ou accélèrent.</w:t>
      </w:r>
    </w:p>
    <w:p>
      <w:pPr>
        <w:pStyle w:val="BodyText"/>
        <w:rPr/>
      </w:pPr>
      <w:r>
        <w:rPr/>
        <w:t>La cratialité interne est donc une puissance incarnée. Elle ne tient pas seulement dans les outils, mais dans les gestes professionnels qui les activent. Une procédure n’agit pas seule ; elle est lue, appliquée, interprétée, transmise, parfois contournée ou durcie. Un logiciel ne décide pas seul ; il est paramétré, alimenté, surveillé, utilisé, parfois accepté comme horizon indiscutable. Un tableau de bord n’oriente pas seul ; il devient opératoire lorsqu’un collectif le prend comme support de décision.</w:t>
      </w:r>
    </w:p>
    <w:p>
      <w:pPr>
        <w:pStyle w:val="BodyText"/>
        <w:rPr/>
      </w:pPr>
      <w:r>
        <w:rPr/>
        <w:t>On peut distinguer plusieurs formes de cratialité interne, selon leurs vecteurs dominants :</w:t>
      </w:r>
    </w:p>
    <w:p>
      <w:pPr>
        <w:pStyle w:val="BodyText"/>
        <w:numPr>
          <w:ilvl w:val="0"/>
          <w:numId w:val="7"/>
        </w:numPr>
        <w:tabs>
          <w:tab w:val="clear" w:pos="709"/>
          <w:tab w:val="left" w:pos="0" w:leader="none"/>
        </w:tabs>
        <w:spacing w:before="0" w:after="0"/>
        <w:ind w:hanging="283" w:start="709"/>
        <w:rPr/>
      </w:pPr>
      <w:r>
        <w:rPr/>
        <w:t xml:space="preserve">procédurales : chaînes d’instruction, processus standards, hiérarchies internes, référentiels qualité ; </w:t>
      </w:r>
    </w:p>
    <w:p>
      <w:pPr>
        <w:pStyle w:val="BodyText"/>
        <w:numPr>
          <w:ilvl w:val="0"/>
          <w:numId w:val="7"/>
        </w:numPr>
        <w:tabs>
          <w:tab w:val="clear" w:pos="709"/>
          <w:tab w:val="left" w:pos="0" w:leader="none"/>
        </w:tabs>
        <w:spacing w:before="0" w:after="0"/>
        <w:ind w:hanging="283" w:start="709"/>
        <w:rPr/>
      </w:pPr>
      <w:r>
        <w:rPr/>
        <w:t xml:space="preserve">infrastructurelles : bâtiments, réseaux techniques, bases de données, salles de serveurs, équipements ; </w:t>
      </w:r>
    </w:p>
    <w:p>
      <w:pPr>
        <w:pStyle w:val="BodyText"/>
        <w:numPr>
          <w:ilvl w:val="0"/>
          <w:numId w:val="7"/>
        </w:numPr>
        <w:tabs>
          <w:tab w:val="clear" w:pos="709"/>
          <w:tab w:val="left" w:pos="0" w:leader="none"/>
        </w:tabs>
        <w:spacing w:before="0" w:after="0"/>
        <w:ind w:hanging="283" w:start="709"/>
        <w:rPr/>
      </w:pPr>
      <w:r>
        <w:rPr/>
        <w:t xml:space="preserve">algorithmico-fonctionnelles : logiciels internes, interfaces de validation, workflows, moteurs de classement ; </w:t>
      </w:r>
    </w:p>
    <w:p>
      <w:pPr>
        <w:pStyle w:val="BodyText"/>
        <w:numPr>
          <w:ilvl w:val="0"/>
          <w:numId w:val="7"/>
        </w:numPr>
        <w:tabs>
          <w:tab w:val="clear" w:pos="709"/>
          <w:tab w:val="left" w:pos="0" w:leader="none"/>
        </w:tabs>
        <w:spacing w:before="0" w:after="0"/>
        <w:ind w:hanging="283" w:start="709"/>
        <w:rPr/>
      </w:pPr>
      <w:r>
        <w:rPr/>
        <w:t xml:space="preserve">cognitivo-organisationnelles : routines professionnelles, division des tâches, scripts mentaux, automatismes partagés ; </w:t>
      </w:r>
    </w:p>
    <w:p>
      <w:pPr>
        <w:pStyle w:val="BodyText"/>
        <w:numPr>
          <w:ilvl w:val="0"/>
          <w:numId w:val="7"/>
        </w:numPr>
        <w:tabs>
          <w:tab w:val="clear" w:pos="709"/>
          <w:tab w:val="left" w:pos="0" w:leader="none"/>
        </w:tabs>
        <w:ind w:hanging="283" w:start="709"/>
        <w:rPr/>
      </w:pPr>
      <w:r>
        <w:rPr/>
        <w:t xml:space="preserve">langagières : jargons techniques, formats de rédaction, grilles d’expression, syntaxes normalisées. </w:t>
      </w:r>
    </w:p>
    <w:p>
      <w:pPr>
        <w:pStyle w:val="BodyText"/>
        <w:rPr/>
      </w:pPr>
      <w:r>
        <w:rPr/>
        <w:t>Ces formes peuvent être utiles et même indispensables. Aucune régulation ne peut exister sans une certaine stabilité opératoire. Le problème apparaît lorsque cette stabilité devient fermeture. Tout semble alors déjà cadré, validé, routé, formaté. L’ordre s’exécute dans la continuité des outils et des gestes qui le portent. Les fondements restent disponibles en principe, les recours existent parfois en droit, mais ils ne touchent plus vraiment le cours ordinaire de l’opération.</w:t>
      </w:r>
    </w:p>
    <w:p>
      <w:pPr>
        <w:pStyle w:val="BodyText"/>
        <w:rPr/>
      </w:pPr>
      <w:r>
        <w:rPr/>
        <w:t>C’est ici que la cratialité interne devient politiquement sensible. La responsabilité se disperse dans des chaînes de gestes. La décision se distribue entre plusieurs seuils, formulaires, interfaces et validations. La scène d’épreuve peine à identifier ce qu’elle doit contester. L’acteur affecté se heurte moins à un ordre explicitement hostile qu’à une suite de formats déjà établis.</w:t>
      </w:r>
    </w:p>
    <w:p>
      <w:pPr>
        <w:pStyle w:val="BodyText"/>
        <w:rPr/>
      </w:pPr>
      <w:r>
        <w:rPr/>
        <w:t>Dans ses formes les plus fermées, la cratialité interne absorbe le délibératif dans l’exécutif. L’interface remplace l’explication. Le geste de validation remplace la justification. Le circuit de traitement remplace la reprise. L’opération se présente comme allant de soi parce qu’elle s’inscrit dans un système déjà paramétré.</w:t>
      </w:r>
    </w:p>
    <w:p>
      <w:pPr>
        <w:pStyle w:val="BodyText"/>
        <w:rPr/>
      </w:pPr>
      <w:r>
        <w:rPr/>
        <w:t>La critique archicratique doit donc entrer dans l’épaisseur des actes. Elle doit suivre les routines, les formats, les langages, les outils, les validations, les micro-décisions et les corps professionnels qui les activent. La question n’est pas de dénoncer l’opération interne comme telle. Elle est de savoir si cette opération demeure traçable, explicable, amendable et opposable.</w:t>
      </w:r>
    </w:p>
    <w:p>
      <w:pPr>
        <w:pStyle w:val="BodyText"/>
        <w:rPr/>
      </w:pPr>
      <w:r>
        <w:rPr/>
        <w:t>Une cratialité interne politiquement viable est une cratialité qui accepte encore d’être reliée à ses fondements et atteinte par une scène d’épreuve. Elle fait tenir l’ordre sans se fermer sur sa propre continuité.</w:t>
      </w:r>
    </w:p>
    <w:p>
      <w:pPr>
        <w:pStyle w:val="Heading3"/>
        <w:numPr>
          <w:ilvl w:val="2"/>
          <w:numId w:val="3"/>
        </w:numPr>
        <w:ind w:hanging="0" w:start="0"/>
        <w:rPr/>
      </w:pPr>
      <w:r>
        <w:rPr/>
        <w:t>1.4.4 — Cratialités externes : dépendances encodées, transferts d’opérativité et chaînes déterritorialisées</w:t>
      </w:r>
    </w:p>
    <w:p>
      <w:pPr>
        <w:pStyle w:val="BodyText"/>
        <w:rPr/>
      </w:pPr>
      <w:r>
        <w:rPr/>
        <w:t>La cratialité externe désigne une puissance d’opération importée, déléguée ou imposée depuis l’extérieur du dispositif, mais intégrée à son fonctionnement interne. Elle apparaît lorsque des instruments, des normes, des logiciels, des standards, des contrats, des procédures ou des architectures techniques conçus ailleurs reconfigurent ce qu’un dispositif peut faire effectivement.</w:t>
      </w:r>
    </w:p>
    <w:p>
      <w:pPr>
        <w:pStyle w:val="BodyText"/>
        <w:rPr/>
      </w:pPr>
      <w:r>
        <w:rPr/>
        <w:t>Elle ne doit pas être comprise comme une simple influence extérieure. Une cratialité externe agit lorsqu’elle devient opératoire dans le dispositif : elle classe, priorise, déclenche, bloque, mesure, oriente, évalue, répartit. Elle ne se contente pas de conseiller ; elle modifie les capacités d’action.</w:t>
      </w:r>
    </w:p>
    <w:p>
      <w:pPr>
        <w:pStyle w:val="BodyText"/>
        <w:rPr/>
      </w:pPr>
      <w:r>
        <w:rPr/>
        <w:t>Les régulations contemporaines sont traversées par ces transferts d’opérativité. Logiciels de gestion, plateformes d’allocation, référentiels d’audit, protocoles d’évaluation, outils de reporting, standards de conformité, contrats de performance, architectures SaaS, indicateurs imposés par des financeurs ou des organismes certificateurs : autant d’instruments produits ailleurs, mais capables de structurer l’action depuis l’intérieur.</w:t>
      </w:r>
    </w:p>
    <w:p>
      <w:pPr>
        <w:pStyle w:val="BodyText"/>
        <w:rPr/>
      </w:pPr>
      <w:r>
        <w:rPr/>
        <w:t>Cette cratialité externe est également incarnée. Elle passe par des consultants, intégrateurs numériques, auditeurs, juristes contractuels, responsables d’implémentation, experts en conformité, chefs de projet transversaux, évaluateurs mandatés, data scientists, contract managers, acheteurs publics, organismes certificateurs. Ces acteurs ne gouvernent pas toujours formellement, mais ils configurent des conditions d’action. Ils paramètrent, intègrent, traduisent, contractualisent, évaluent, certifient.</w:t>
      </w:r>
    </w:p>
    <w:p>
      <w:pPr>
        <w:pStyle w:val="BodyText"/>
        <w:rPr/>
      </w:pPr>
      <w:r>
        <w:rPr/>
        <w:t>On peut distinguer plusieurs formes de cratialité externe :</w:t>
      </w:r>
    </w:p>
    <w:p>
      <w:pPr>
        <w:pStyle w:val="BodyText"/>
        <w:numPr>
          <w:ilvl w:val="0"/>
          <w:numId w:val="8"/>
        </w:numPr>
        <w:tabs>
          <w:tab w:val="clear" w:pos="709"/>
          <w:tab w:val="left" w:pos="0" w:leader="none"/>
        </w:tabs>
        <w:spacing w:before="0" w:after="0"/>
        <w:ind w:hanging="283" w:start="709"/>
        <w:rPr/>
      </w:pPr>
      <w:r>
        <w:rPr/>
        <w:t xml:space="preserve">technologique : logiciels, API, serveurs distants, systèmes de machine learning, plateformes propriétaires ; </w:t>
      </w:r>
    </w:p>
    <w:p>
      <w:pPr>
        <w:pStyle w:val="BodyText"/>
        <w:numPr>
          <w:ilvl w:val="0"/>
          <w:numId w:val="8"/>
        </w:numPr>
        <w:tabs>
          <w:tab w:val="clear" w:pos="709"/>
          <w:tab w:val="left" w:pos="0" w:leader="none"/>
        </w:tabs>
        <w:spacing w:before="0" w:after="0"/>
        <w:ind w:hanging="283" w:start="709"/>
        <w:rPr/>
      </w:pPr>
      <w:r>
        <w:rPr/>
        <w:t xml:space="preserve">juridico-contractuelle : clauses de marché public, obligations de résultat, contrats de performance, indicateurs imposés ; </w:t>
      </w:r>
    </w:p>
    <w:p>
      <w:pPr>
        <w:pStyle w:val="BodyText"/>
        <w:numPr>
          <w:ilvl w:val="0"/>
          <w:numId w:val="8"/>
        </w:numPr>
        <w:tabs>
          <w:tab w:val="clear" w:pos="709"/>
          <w:tab w:val="left" w:pos="0" w:leader="none"/>
        </w:tabs>
        <w:spacing w:before="0" w:after="0"/>
        <w:ind w:hanging="283" w:start="709"/>
        <w:rPr/>
      </w:pPr>
      <w:r>
        <w:rPr/>
        <w:t xml:space="preserve">normative : standards techniques, référentiels qualité, certifications, normes ISO ; </w:t>
      </w:r>
    </w:p>
    <w:p>
      <w:pPr>
        <w:pStyle w:val="BodyText"/>
        <w:numPr>
          <w:ilvl w:val="0"/>
          <w:numId w:val="8"/>
        </w:numPr>
        <w:tabs>
          <w:tab w:val="clear" w:pos="709"/>
          <w:tab w:val="left" w:pos="0" w:leader="none"/>
        </w:tabs>
        <w:spacing w:before="0" w:after="0"/>
        <w:ind w:hanging="283" w:start="709"/>
        <w:rPr/>
      </w:pPr>
      <w:r>
        <w:rPr/>
        <w:t xml:space="preserve">financière : conditionnalités de financement, exigences d’investisseurs, critères d’agences ou de banques multilatérales ; </w:t>
      </w:r>
    </w:p>
    <w:p>
      <w:pPr>
        <w:pStyle w:val="BodyText"/>
        <w:numPr>
          <w:ilvl w:val="0"/>
          <w:numId w:val="8"/>
        </w:numPr>
        <w:tabs>
          <w:tab w:val="clear" w:pos="709"/>
          <w:tab w:val="left" w:pos="0" w:leader="none"/>
        </w:tabs>
        <w:ind w:hanging="283" w:start="709"/>
        <w:rPr/>
      </w:pPr>
      <w:r>
        <w:rPr/>
        <w:t xml:space="preserve">organisationnelle : cabinets de conseil, ingénieries de réforme, méthodes de transformation, modèles managériaux importés. </w:t>
      </w:r>
    </w:p>
    <w:p>
      <w:pPr>
        <w:pStyle w:val="BodyText"/>
        <w:rPr/>
      </w:pPr>
      <w:r>
        <w:rPr/>
        <w:t>Ces formes ne sont pas nécessairement pathologiques. Une cratialité externe peut apporter une compétence, une capacité technique, une garantie de qualité, un outil de coordination ou une ressource indisponible en interne. Elle peut renforcer une régulation si elle reste explicable, appropriable, révisable et soumise à une scène de reprise.</w:t>
      </w:r>
    </w:p>
    <w:p>
      <w:pPr>
        <w:pStyle w:val="BodyText"/>
        <w:rPr/>
      </w:pPr>
      <w:r>
        <w:rPr/>
        <w:t>Le problème apparaît lorsque l’opérativité importée devient captation. Le dispositif dépend d’un logiciel qu’il ne peut pas modifier, d’un standard qu’il ne peut pas discuter, d’un contrat qu’il ne peut plus renégocier, d’un indicateur qui redéfinit ses priorités, d’un audit qui impose ses formats de preuve. L’action se déplace alors vers des chaînes externes qui produisent des effets internes sans comparution suffisante.</w:t>
      </w:r>
    </w:p>
    <w:p>
      <w:pPr>
        <w:pStyle w:val="BodyText"/>
        <w:rPr/>
      </w:pPr>
      <w:r>
        <w:rPr/>
        <w:t>Cette fermeture est souvent masquée par un vocabulaire technique : assistance, modernisation, optimisation, rationalisation, performance, conformité. Ces termes peuvent désigner de vrais gains. Ils peuvent aussi recouvrir une reconfiguration du pouvoir décisionnel. Le jugement se déplace vers la métrique ; la décision vers le paramétrage ; la responsabilité vers la chaîne contractuelle ; la discussion vers le tableau de bord.</w:t>
      </w:r>
    </w:p>
    <w:p>
      <w:pPr>
        <w:pStyle w:val="BodyText"/>
        <w:rPr/>
      </w:pPr>
      <w:r>
        <w:rPr/>
        <w:t>La vulnérabilité archicratique tient alors à la difficulté de reprise. Qui peut modifier le logiciel ? Qui connaît les paramètres ? Qui a rédigé la clause ? Qui valide le référentiel ? Qui peut contester la norme de conformité ? Qui peut imposer une révision lorsqu’un instrument externe produit des effets injustes, opaques ou incohérents avec les fondements du dispositif ?</w:t>
      </w:r>
    </w:p>
    <w:p>
      <w:pPr>
        <w:pStyle w:val="BodyText"/>
        <w:rPr/>
      </w:pPr>
      <w:r>
        <w:rPr/>
        <w:t>La cratialité externe devient politiquement problématique lorsque les acteurs internes ne peuvent plus reprendre la main sur les instruments qui les font agir. Ils exécutent alors des décisions déjà incorporées dans des architectures techniques, contractuelles ou normatives. Le pouvoir n’a pas disparu ; il s’est déplacé dans les conditions mêmes de l’opération.</w:t>
      </w:r>
    </w:p>
    <w:p>
      <w:pPr>
        <w:pStyle w:val="BodyText"/>
        <w:rPr/>
      </w:pPr>
      <w:r>
        <w:rPr/>
        <w:t>L’analyse archicratique doit donc cartographier ces chaînes déterritorialisées. Il ne suffit pas de constater qu’un logiciel est utilisé, qu’un cabinet est mandaté ou qu’un standard est appliqué. Il faut remonter les circuits d’élaboration, identifier les opérateurs, comprendre les paramètres, situer les obligations contractuelles, tracer les espaces où une modification reste possible.</w:t>
      </w:r>
    </w:p>
    <w:p>
      <w:pPr>
        <w:pStyle w:val="BodyText"/>
        <w:rPr/>
      </w:pPr>
      <w:r>
        <w:rPr/>
        <w:t>L’enjeu n’est pas d’éliminer toute cratialité externe. Ce serait illusoire et souvent contre-productif. L’enjeu est de la rendre traçable, amendable et opposable. Une cratialité externe peut participer à une régulation politiquement habitable si elle peut être comprise, appropriée, discutée et révisée par ceux qui en subissent les effets ou en assument l’usage.</w:t>
      </w:r>
    </w:p>
    <w:p>
      <w:pPr>
        <w:pStyle w:val="BodyText"/>
        <w:rPr/>
      </w:pPr>
      <w:r>
        <w:rPr/>
        <w:t>Elle devient dangereuse lorsqu’elle agit sans auteur localisable, sans scène de justification, sans possibilité de reprise. Elle produit alors un pouvoir discret : non par commandement frontal, mais par dépendance encodée.</w:t>
      </w:r>
    </w:p>
    <w:p>
      <w:pPr>
        <w:pStyle w:val="Heading3"/>
        <w:numPr>
          <w:ilvl w:val="2"/>
          <w:numId w:val="3"/>
        </w:numPr>
        <w:rPr/>
      </w:pPr>
      <w:r>
        <w:rPr/>
        <w:t xml:space="preserve">1.4.5 — </w:t>
      </w:r>
      <w:r>
        <w:rPr>
          <w:i/>
          <w:iCs/>
        </w:rPr>
        <w:t>Archicrations internes</w:t>
      </w:r>
      <w:r>
        <w:rPr/>
        <w:t xml:space="preserve"> : scènes d’épreuve encastrées, contre-pouvoirs situés et régulations instituées</w:t>
      </w:r>
    </w:p>
    <w:p>
      <w:pPr>
        <w:pStyle w:val="BodyText"/>
        <w:rPr/>
      </w:pPr>
      <w:r>
        <w:rPr/>
        <w:t>L’archicration interne désigne les formes par lesquelles un dispositif peut s’exposer à l’épreuve depuis lui-même. Elle ne relève pas d’une contestation extérieure ni d’un débat public général, mais d’une scène endogène : une instance, une procédure, un collectif ou un moment institué où l’ordre régulateur peut être interrogé, ralenti, infléchi ou révisé par ses propres acteurs.</w:t>
      </w:r>
    </w:p>
    <w:p>
      <w:pPr>
        <w:pStyle w:val="BodyText"/>
        <w:rPr/>
      </w:pPr>
      <w:r>
        <w:rPr/>
        <w:t>Elle constitue une condition importante de tenue politique. Un dispositif qui ne dispose d’aucune capacité interne d’épreuve risque de se refermer sur ses routines, ses instruments et ses évidences. L’archicration interne introduit un différé dans l’exécution. Elle oblige la régulation à se regarder agir, à produire des motifs, à entendre une objection, à reconnaître une contradiction.</w:t>
      </w:r>
    </w:p>
    <w:p>
      <w:pPr>
        <w:pStyle w:val="BodyText"/>
        <w:rPr/>
      </w:pPr>
      <w:r>
        <w:rPr/>
        <w:t>Pour qu’elle soit effective, plusieurs conditions doivent être réunies. Il faut une scène identifiable, des délais praticables, une pluralité d’acteurs, des procédures documentées, des motifs accessibles, et surtout une capacité réelle d’infléchir la trajectoire décisionnelle. Une archicration interne ne se réduit donc pas à une consultation, à une concertation ou à un espace d’expression. Elle suppose une prise sur ce qui opère.</w:t>
      </w:r>
    </w:p>
    <w:p>
      <w:pPr>
        <w:pStyle w:val="BodyText"/>
        <w:rPr/>
      </w:pPr>
      <w:r>
        <w:rPr/>
        <w:t xml:space="preserve">Dans leur configuration la plus accessible, les </w:t>
      </w:r>
      <w:r>
        <w:rPr>
          <w:i/>
          <w:iCs/>
        </w:rPr>
        <w:t>archicrations internes</w:t>
      </w:r>
      <w:r>
        <w:rPr/>
        <w:t xml:space="preserve"> se manifestent à travers des dispositifs fonctionnels de critique ou de remise en cause, souvent portés par des agents internes, des usagers, des médiateurs, des délégués ou des référents professionnels. Ces formes, bien que situées à des niveaux intermédiaires ou périphériques, n’en sont pas moins puissantes, car elles incarnent la capacité d’un système à se réguler depuis ses marges. On les retrouve sous des formes variées :</w:t>
      </w:r>
    </w:p>
    <w:p>
      <w:pPr>
        <w:pStyle w:val="BodyText"/>
        <w:numPr>
          <w:ilvl w:val="0"/>
          <w:numId w:val="4"/>
        </w:numPr>
        <w:rPr/>
      </w:pPr>
      <w:r>
        <w:rPr/>
        <w:t>Procédures internes de recours, médiation ou réexamen (comités de discipline avec contradictoire réel, médiateurs d’entreprise dotés d’un pouvoir d’arrêt temporaire, protocoles de signalement).</w:t>
      </w:r>
    </w:p>
    <w:p>
      <w:pPr>
        <w:pStyle w:val="BodyText"/>
        <w:numPr>
          <w:ilvl w:val="0"/>
          <w:numId w:val="4"/>
        </w:numPr>
        <w:rPr/>
      </w:pPr>
      <w:r>
        <w:rPr/>
        <w:t>Formes collégiales d’évaluation (commissions mixtes, panels d’usagers, jurys internes indépendants, journées de retour d’expérience).</w:t>
      </w:r>
    </w:p>
    <w:p>
      <w:pPr>
        <w:pStyle w:val="BodyText"/>
        <w:numPr>
          <w:ilvl w:val="0"/>
          <w:numId w:val="4"/>
        </w:numPr>
        <w:rPr/>
      </w:pPr>
      <w:r>
        <w:rPr/>
        <w:t>Rituels réflexifs ou symboliques, tels que les audits participatifs, les relectures collectives de chartes, ou les re-signatures de serments professionnels, qui jouent un rôle de réactivation critique.</w:t>
      </w:r>
    </w:p>
    <w:p>
      <w:pPr>
        <w:pStyle w:val="BodyText"/>
        <w:numPr>
          <w:ilvl w:val="0"/>
          <w:numId w:val="4"/>
        </w:numPr>
        <w:rPr/>
      </w:pPr>
      <w:r>
        <w:rPr/>
        <w:t>Systèmes épistémiques intégrés (revues de pairs, dispositifs d’auto-formation critique, boucles de feedback opposables).</w:t>
      </w:r>
    </w:p>
    <w:p>
      <w:pPr>
        <w:pStyle w:val="BodyText"/>
        <w:rPr/>
      </w:pPr>
      <w:r>
        <w:rPr/>
        <w:t>Ces dispositifs sont souvent portés par des profils humains modestes mais cruciaux : coordinateurs qualité, médiateurs RH, référents éthiques, syndicats de terrain, agents expérimentés reconnus comme figures d’équilibre. Ce sont eux qui, dans les interstices du pouvoir formel, maintiennent vivante la possibilité de la remise en cause. C’est à travers leur parole, leur écoute, leur capacité à différer l’exécution, que le pouvoir cesse d’être pur flux et retrouve une scène.</w:t>
      </w:r>
    </w:p>
    <w:p>
      <w:pPr>
        <w:pStyle w:val="BodyText"/>
        <w:rPr/>
      </w:pPr>
      <w:r>
        <w:rPr/>
        <w:t>Mais il serait incomplet d’ignorer l’autre polarité de cette scène : celle des figures formelles de pouvoir, des gouvernants internes et des représentants statutaires, c’est-à-dire des personnes ou organes mandatés pour exercer un pouvoir institutionnel à l’intérieur du dispositif, mais aussi, parfois, pour en réguler la trajectoire. Il ne faut pas les réduire à des agents de domination : dans certaines configurations, ils deviennent eux-mêmes des opérateurs d’archicration.</w:t>
      </w:r>
    </w:p>
    <w:p>
      <w:pPr>
        <w:pStyle w:val="BodyText"/>
        <w:rPr/>
      </w:pPr>
      <w:r>
        <w:rPr/>
        <w:t>L’analyse archicratique doit donc évaluer la matérialité de la scène : qui peut saisir l’instance ? dans quels délais ? avec quelles informations ? les ordres du jour sont-ils publics ? les comptes rendus sont-ils motivés ? les minorités peuvent-elles être entendues ? une décision peut-elle être suspendue, amendée, renvoyée ou annulée ? Ces questions déterminent la consistance politique de l’archicration interne.</w:t>
      </w:r>
    </w:p>
    <w:p>
      <w:pPr>
        <w:pStyle w:val="BodyText"/>
        <w:rPr/>
      </w:pPr>
      <w:r>
        <w:rPr/>
        <w:t>Le critère décisif est l’intelligence du différé. Une scène interne vaut lorsqu’elle empêche l’exécution de se confondre avec elle-même. Elle introduit un temps pour comprendre, contester, requalifier, reprendre. Là où ce différé demeure praticable, le dispositif conserve une capacité de respiration politique. Là où il se réduit à une formalité, la scène devient paravent.</w:t>
      </w:r>
    </w:p>
    <w:p>
      <w:pPr>
        <w:pStyle w:val="BodyText"/>
        <w:rPr/>
      </w:pPr>
      <w:r>
        <w:rPr/>
        <w:t>L’archicration interne n’est donc pas un supplément démocratique. Elle est une modalité de tenue. Elle permet à un ordre régulateur de rester habitable en s’ouvrant, depuis son propre fonctionnement, à l’objection qui peut le transformer.</w:t>
      </w:r>
    </w:p>
    <w:p>
      <w:pPr>
        <w:pStyle w:val="Heading3"/>
        <w:numPr>
          <w:ilvl w:val="2"/>
          <w:numId w:val="3"/>
        </w:numPr>
        <w:ind w:hanging="0" w:start="0"/>
        <w:rPr/>
      </w:pPr>
      <w:r>
        <w:rPr/>
        <w:t>1.4.6 — Archicrations externes : scènes surplombantes, interpellations dissidentes et figures de contre-institution</w:t>
      </w:r>
    </w:p>
    <w:p>
      <w:pPr>
        <w:pStyle w:val="BodyText"/>
        <w:rPr/>
      </w:pPr>
      <w:r>
        <w:rPr/>
        <w:t>L’archicration externe désigne les formes par lesquelles une régulation peut être contestée depuis l’extérieur du dispositif qui la produit. Elle intervient lorsque des acteurs, des instances ou des collectifs situés hors de la chaîne ordinaire d’exécution ouvrent une scène d’épreuve : juridiction, média, syndicat, collectif citoyen, instance supranationale, contre-expertise scientifique, association, lanceur d’alerte, enquête indépendante.</w:t>
      </w:r>
    </w:p>
    <w:p>
      <w:pPr>
        <w:pStyle w:val="BodyText"/>
        <w:rPr/>
      </w:pPr>
      <w:r>
        <w:rPr/>
        <w:t>Elle n’est pas un simple complément de l’archicration interne. Elle constitue un dehors critique. Elle permet à ceux qui ne produisent pas directement la régulation, mais qui en subissent les effets, d’exiger une justification, de formuler une plainte, de produire une enquête, d’engager un recours, de construire un contre-récit ou de rendre visible une contradiction.</w:t>
      </w:r>
    </w:p>
    <w:p>
      <w:pPr>
        <w:pStyle w:val="BodyText"/>
        <w:rPr/>
      </w:pPr>
      <w:r>
        <w:rPr/>
        <w:t>L’archicration externe repose elle aussi sur des figures concrètes : magistrats, avocats, journalistes d’investigation, syndicalistes, chercheurs indépendants, rapporteurs d’instances supranationales, lanceurs d’alerte, associations, collectifs d’usagers, requérants engagés dans des contentieux stratégiques. Leur extériorité n’est pas seulement institutionnelle. Elle tient à leur position critique : ils ne produisent pas la régulation, mais peuvent en suspendre, en infléchir ou en requalifier les effets.</w:t>
      </w:r>
    </w:p>
    <w:p>
      <w:pPr>
        <w:pStyle w:val="BodyText"/>
        <w:rPr/>
      </w:pPr>
      <w:r>
        <w:rPr/>
        <w:t>Plusieurs vecteurs peuvent être distingués :</w:t>
      </w:r>
    </w:p>
    <w:p>
      <w:pPr>
        <w:pStyle w:val="BodyText"/>
        <w:numPr>
          <w:ilvl w:val="0"/>
          <w:numId w:val="9"/>
        </w:numPr>
        <w:tabs>
          <w:tab w:val="clear" w:pos="709"/>
          <w:tab w:val="left" w:pos="0" w:leader="none"/>
        </w:tabs>
        <w:spacing w:before="0" w:after="0"/>
        <w:ind w:hanging="283" w:start="709"/>
        <w:rPr/>
      </w:pPr>
      <w:r>
        <w:rPr/>
        <w:t xml:space="preserve">juridictionnel : recours devant une instance judiciaire, administrative ou supranationale capable de suspendre, réviser ou annuler une décision ; </w:t>
      </w:r>
    </w:p>
    <w:p>
      <w:pPr>
        <w:pStyle w:val="BodyText"/>
        <w:numPr>
          <w:ilvl w:val="0"/>
          <w:numId w:val="9"/>
        </w:numPr>
        <w:tabs>
          <w:tab w:val="clear" w:pos="709"/>
          <w:tab w:val="left" w:pos="0" w:leader="none"/>
        </w:tabs>
        <w:spacing w:before="0" w:after="0"/>
        <w:ind w:hanging="283" w:start="709"/>
        <w:rPr/>
      </w:pPr>
      <w:r>
        <w:rPr/>
        <w:t xml:space="preserve">médiatico-documentaire : enquête publique, révélation, mise au jour d’une opacité ou d’une contradiction ; </w:t>
      </w:r>
    </w:p>
    <w:p>
      <w:pPr>
        <w:pStyle w:val="BodyText"/>
        <w:numPr>
          <w:ilvl w:val="0"/>
          <w:numId w:val="9"/>
        </w:numPr>
        <w:tabs>
          <w:tab w:val="clear" w:pos="709"/>
          <w:tab w:val="left" w:pos="0" w:leader="none"/>
        </w:tabs>
        <w:spacing w:before="0" w:after="0"/>
        <w:ind w:hanging="283" w:start="709"/>
        <w:rPr/>
      </w:pPr>
      <w:r>
        <w:rPr/>
        <w:t xml:space="preserve">social et syndical : mobilisation collective capable de soutenir durablement une objection ; </w:t>
      </w:r>
    </w:p>
    <w:p>
      <w:pPr>
        <w:pStyle w:val="BodyText"/>
        <w:numPr>
          <w:ilvl w:val="0"/>
          <w:numId w:val="9"/>
        </w:numPr>
        <w:tabs>
          <w:tab w:val="clear" w:pos="709"/>
          <w:tab w:val="left" w:pos="0" w:leader="none"/>
        </w:tabs>
        <w:spacing w:before="0" w:after="0"/>
        <w:ind w:hanging="283" w:start="709"/>
        <w:rPr/>
      </w:pPr>
      <w:r>
        <w:rPr/>
        <w:t xml:space="preserve">scientifique et épistémique : contre-expertise, données contradictoires, enquête indépendante ; </w:t>
      </w:r>
    </w:p>
    <w:p>
      <w:pPr>
        <w:pStyle w:val="BodyText"/>
        <w:numPr>
          <w:ilvl w:val="0"/>
          <w:numId w:val="9"/>
        </w:numPr>
        <w:tabs>
          <w:tab w:val="clear" w:pos="709"/>
          <w:tab w:val="left" w:pos="0" w:leader="none"/>
        </w:tabs>
        <w:ind w:hanging="283" w:start="709"/>
        <w:rPr/>
      </w:pPr>
      <w:r>
        <w:rPr/>
        <w:t xml:space="preserve">civique et contentieux : actions associatives, pétitions opposables, recours stratégiques, occupations symboliques. </w:t>
      </w:r>
    </w:p>
    <w:p>
      <w:pPr>
        <w:pStyle w:val="BodyText"/>
        <w:rPr/>
      </w:pPr>
      <w:r>
        <w:rPr/>
        <w:t>Ces vecteurs n’ont pas tous la même force. Certains contraignent juridiquement ; d’autres déplacent le récit public ; d’autres ouvrent une controverse, un délai, une visibilité. Leur point commun est d’introduire un regard autre, un langage autre, un temps autre dans un circuit qui tendait à se clore sur sa propre opération.</w:t>
      </w:r>
    </w:p>
    <w:p>
      <w:pPr>
        <w:pStyle w:val="BodyText"/>
        <w:rPr/>
      </w:pPr>
      <w:r>
        <w:rPr/>
        <w:t>L’archicration externe n’a pas toujours pour but d’annuler une décision. Elle peut simplement forcer la justification, documenter un effet, rendre visible un conflit, créer un délai, déplacer la charge de la preuve, rouvrir une délibération. Elle redonne au politique ce que la cratialité tend parfois à rendre purement fonctionnel : la possibilité d’une objection située, portée et rendue audible.</w:t>
      </w:r>
    </w:p>
    <w:p>
      <w:pPr>
        <w:pStyle w:val="BodyText"/>
        <w:rPr/>
      </w:pPr>
      <w:r>
        <w:rPr/>
        <w:t>Mais son existence n’est jamais garantie. Même dans des régimes démocratiques formels, une archicration externe peut être inaccessible, trop tardive, trop coûteuse, trop faible ou symboliquement neutralisée. Un recours peut exister sans être praticable. Un rapport public peut être classé sans suite. Un médiateur peut ne disposer d’aucun mandat contraignant. Une enquête peut produire de la visibilité sans effet de reprise. Une tribune peut faire entendre une parole sans atteindre ce qui opère.</w:t>
      </w:r>
    </w:p>
    <w:p>
      <w:pPr>
        <w:pStyle w:val="BodyText"/>
        <w:rPr/>
      </w:pPr>
      <w:r>
        <w:rPr/>
        <w:t>L’analyse doit donc évaluer ses conditions d’effectivité : l’accès à la scène est-il matériellement possible ? Le délai permet-il encore une transformation ? Les motifs sont-ils publics et discutables ? Les acteurs contestataires sont-ils reconnus comme interlocuteurs légitimes ? Existe-t-il une instance capable de recevoir, archiver, instruire ou traduire l’objection ? La contestation peut-elle modifier quelque chose ?</w:t>
      </w:r>
    </w:p>
    <w:p>
      <w:pPr>
        <w:pStyle w:val="BodyText"/>
        <w:rPr/>
      </w:pPr>
      <w:r>
        <w:rPr/>
        <w:t>Lorsque ces conditions s’effacent, l’archicration externe devient décor. La dispute semble possible, mais elle reste sans prise. L’opposition est entendue sans être traitée. Le rapport est publié sans effet. La procédure est ouverte sans destinataire réel. La scène existe, mais elle absorbe la contestation au lieu de lui donner force.</w:t>
      </w:r>
    </w:p>
    <w:p>
      <w:pPr>
        <w:pStyle w:val="BodyText"/>
        <w:rPr/>
      </w:pPr>
      <w:r>
        <w:rPr/>
        <w:t>C’est pourquoi l’archicration externe doit être pensée comme une condition limite de viabilité régulatrice. Lorsque l’interne est capturé, saturé ou neutralisé, le dehors critique peut encore rouvrir une scène. Il ne garantit pas la justice. Il ne suffit pas à produire une régulation habitable. Mais il empêche parfois l’ordre régulateur de se confondre entièrement avec sa propre exécution.</w:t>
      </w:r>
    </w:p>
    <w:p>
      <w:pPr>
        <w:pStyle w:val="BodyText"/>
        <w:rPr/>
      </w:pPr>
      <w:r>
        <w:rPr/>
        <w:t>Elle est donc le retour possible du dehors dans un dispositif qui tendait à devenir insulaire. Ce dehors n’est pas une menace pour la régulation ; il peut en être la condition de reprise. Là où il subsiste, quelque chose reste exposable. Là où il disparaît, la régulation peut continuer à fonctionner, mais elle perd l’une de ses dernières prises politiques.</w:t>
      </w:r>
    </w:p>
    <w:p>
      <w:pPr>
        <w:pStyle w:val="Heading3"/>
        <w:numPr>
          <w:ilvl w:val="2"/>
          <w:numId w:val="3"/>
        </w:numPr>
        <w:rPr/>
      </w:pPr>
      <w:r>
        <w:rPr/>
        <w:t>1.4.7 — Interactions croisées et migrations topologiques : dynamiques de déplacement des pôles de la régulation</w:t>
      </w:r>
    </w:p>
    <w:p>
      <w:pPr>
        <w:pStyle w:val="BodyText"/>
        <w:rPr/>
      </w:pPr>
      <w:r>
        <w:rPr/>
        <w:t>La distinction entre prises internes et externes ne doit pas figer l’analyse. Les dispositifs régulateurs réels ne sont pas des blocs fermés ; ils sont traversés par des circulations, des transferts, des appropriations et des délégations. L’interne et l’externe doivent donc être compris comme des positions fonctionnelles, mobiles, historiquement situées.</w:t>
      </w:r>
    </w:p>
    <w:p>
      <w:pPr>
        <w:pStyle w:val="BodyText"/>
        <w:rPr/>
      </w:pPr>
      <w:r>
        <w:rPr/>
        <w:t>Un fondement peut être importé puis internalisé. Une opération peut être produite ailleurs puis devenir centrale dans le dispositif. Une scène de contestation peut être intégrée, cooptée, externalisée ou déplacée hors de portée. Ce qui importe n’est donc pas seulement de savoir si un pôle est interne ou externe, mais de suivre sa trajectoire : d’où vient-il, par qui passe-t-il, comment change-t-il de statut, que rend-il visible ou opaque ?</w:t>
      </w:r>
    </w:p>
    <w:p>
      <w:pPr>
        <w:pStyle w:val="BodyText"/>
        <w:rPr/>
      </w:pPr>
      <w:r>
        <w:rPr/>
        <w:t>C’est dans ces migrations que se joue une part décisive des régulations contemporaines. Les dérives autarchicratiques ne procèdent pas toujours d’une suppression brutale de la scène ou d’une saturation explicite de l’opération. Elles peuvent naître d’un déplacement plus discret : une norme venue d’ailleurs devient évidence interne ; un instrument délégué devient condition ordinaire de l’action ; une scène de contestation est intégrée au dispositif puis neutralisée. La fermeture se produit alors par reconfiguration des prises.</w:t>
      </w:r>
    </w:p>
    <w:p>
      <w:pPr>
        <w:pStyle w:val="Heading4"/>
        <w:numPr>
          <w:ilvl w:val="3"/>
          <w:numId w:val="3"/>
        </w:numPr>
        <w:ind w:hanging="0" w:start="0"/>
        <w:rPr/>
      </w:pPr>
      <w:r>
        <w:rPr/>
        <w:t>Migrations arcales : du fondement importé à la doctrine incorporée</w:t>
      </w:r>
    </w:p>
    <w:p>
      <w:pPr>
        <w:pStyle w:val="BodyText"/>
        <w:rPr/>
      </w:pPr>
      <w:r>
        <w:rPr/>
        <w:t>Dans le domaine de l’arcalité, les migrations sont souvent silencieuses. Elles touchent aux plans symboliques, juridiques, scientifiques ou cognitifs de la régulation. Une norme issue d’un traité, un standard international, une doctrine scientifique ou une référence éthique peuvent être progressivement incorporés comme fondements internes d’un dispositif. À l’inverse, une arcalité interne peut être exportée, standardisée ou universalisée, jusqu’à perdre le lien situé qui faisait sa force.</w:t>
      </w:r>
    </w:p>
    <w:p>
      <w:pPr>
        <w:pStyle w:val="BodyText"/>
        <w:rPr/>
      </w:pPr>
      <w:r>
        <w:rPr/>
        <w:t>Ce déplacement modifie le statut politique du fondement. Une arcalité externe internalisée peut renforcer le dispositif si elle est appropriée, traduite et discutée. Elle devient problématique lorsqu’elle cesse d’apparaître comme discutable et se transforme en doctrine implicite. Inversement, une arcalité interne externalisée peut gagner en portée, mais aussi se vider de son ancrage pratique.</w:t>
      </w:r>
    </w:p>
    <w:p>
      <w:pPr>
        <w:pStyle w:val="BodyText"/>
        <w:rPr/>
      </w:pPr>
      <w:r>
        <w:rPr/>
        <w:t>La question archicratique est donc simple : cette migration rend-elle le fondement plus lisible, plus opposable, plus partageable ? Ou le rend-elle plus lointain, plus naturalisé, plus difficile à reprendre ?</w:t>
      </w:r>
    </w:p>
    <w:p>
      <w:pPr>
        <w:pStyle w:val="Heading4"/>
        <w:numPr>
          <w:ilvl w:val="3"/>
          <w:numId w:val="3"/>
        </w:numPr>
        <w:ind w:hanging="0" w:start="0"/>
        <w:rPr/>
      </w:pPr>
      <w:r>
        <w:rPr/>
        <w:t>Migrations cratiales : externalisation opérationnelle et réinternalisation instrumentale</w:t>
      </w:r>
    </w:p>
    <w:p>
      <w:pPr>
        <w:pStyle w:val="BodyText"/>
        <w:rPr/>
      </w:pPr>
      <w:r>
        <w:rPr/>
        <w:t>La cratialité est le champ le plus exposé aux migrations topologiques. Délégation, sous-traitance, privatisation, externalisation logicielle, dépendance à des standards ou à des plateformes : autant de formes par lesquelles le pouvoir d’opérer circule hors du dispositif tout en continuant d’agir en son cœur.</w:t>
      </w:r>
    </w:p>
    <w:p>
      <w:pPr>
        <w:pStyle w:val="BodyText"/>
        <w:rPr/>
      </w:pPr>
      <w:r>
        <w:rPr/>
        <w:t>Lorsqu’un dispositif confie à des opérateurs extérieurs la gestion de ses données, de ses interfaces, de ses indicateurs ou de ses outils d’exécution, son action dépend de circuits qu’il ne maîtrise pas toujours. La cratialité devient externe par sa production, mais interne par ses effets. C’est l’une des sources majeures d’opacité contemporaine.</w:t>
      </w:r>
    </w:p>
    <w:p>
      <w:pPr>
        <w:pStyle w:val="BodyText"/>
        <w:rPr/>
      </w:pPr>
      <w:r>
        <w:rPr/>
        <w:t>Le mouvement inverse existe aussi. Un outil conçu ailleurs peut être réinternalisé au point de devenir un organe ordinaire de commandement. Un indicateur importé peut structurer les priorités internes. Un standard externe peut devenir la grammaire de décision quotidienne. Dans ce cas, la généalogie de l’instrument disparaît : il semble appartenir au dispositif, alors qu’il continue de porter des choix produits ailleurs.</w:t>
      </w:r>
    </w:p>
    <w:p>
      <w:pPr>
        <w:pStyle w:val="BodyText"/>
        <w:rPr/>
      </w:pPr>
      <w:r>
        <w:rPr/>
        <w:t>Le problème n’est donc pas seulement l’externalisation. Il tient à l’opacification de la trajectoire. Une cratialité externalisée peut échapper à l’épreuve ; une cratialité réinternalisée peut rendre invisible sa provenance. Dans les deux cas, l’analyse doit retrouver le lieu réel de l’opération.</w:t>
      </w:r>
    </w:p>
    <w:p>
      <w:pPr>
        <w:pStyle w:val="Heading4"/>
        <w:numPr>
          <w:ilvl w:val="3"/>
          <w:numId w:val="3"/>
        </w:numPr>
        <w:ind w:hanging="0" w:start="0"/>
        <w:rPr/>
      </w:pPr>
      <w:r>
        <w:rPr/>
        <w:t>Migrations archicratives : captations de la scène et externalisations de la dispute</w:t>
      </w:r>
    </w:p>
    <w:p>
      <w:pPr>
        <w:pStyle w:val="BodyText"/>
        <w:rPr/>
      </w:pPr>
      <w:r>
        <w:rPr/>
        <w:t>L’archicration est elle aussi traversée par des migrations décisives. Une scène externe, juridictionnelle, médiatique, scientifique ou citoyenne, peut être intégrée au dispositif. Cette internalisation peut renforcer la régulation si elle donne une prise réelle à la contestation. Elle peut aussi la neutraliser si l’intégration devient cooptation, ritualisation ou mise en scène.</w:t>
      </w:r>
    </w:p>
    <w:p>
      <w:pPr>
        <w:pStyle w:val="BodyText"/>
        <w:rPr/>
      </w:pPr>
      <w:r>
        <w:rPr/>
        <w:t>À l’inverse, une archicration interne peut être externalisée lorsque les scènes instituées perdent leur prise. La contestation migre alors vers le contentieux, les médias, les collectifs militants, les contre-expertises, les espaces publics informels. Cette migration peut rouvrir une scène que le dispositif avait fermée. Elle peut aussi signaler l’épuisement des voies internes de reprise.</w:t>
      </w:r>
    </w:p>
    <w:p>
      <w:pPr>
        <w:pStyle w:val="BodyText"/>
        <w:rPr/>
      </w:pPr>
      <w:r>
        <w:rPr/>
        <w:t>Les migrations archicratives sont donc ambivalentes. Elles peuvent élargir l’épreuve ou la déplacer hors d’atteinte ; ouvrir la régulation à des acteurs exclus ou transformer la contestation en décor ; renforcer la reprise ou l’absorber dans une procédure sans effet.</w:t>
      </w:r>
    </w:p>
    <w:p>
      <w:pPr>
        <w:pStyle w:val="BodyText"/>
        <w:rPr/>
      </w:pPr>
      <w:r>
        <w:rPr/>
        <w:t>L’analyse archicratique doit alors suivre quatre questions :</w:t>
      </w:r>
    </w:p>
    <w:p>
      <w:pPr>
        <w:pStyle w:val="BodyText"/>
        <w:rPr/>
      </w:pPr>
      <w:r>
        <w:rPr/>
        <w:t>Qu’est-ce qui a migré ?</w:t>
      </w:r>
    </w:p>
    <w:p>
      <w:pPr>
        <w:pStyle w:val="BodyText"/>
        <w:rPr/>
      </w:pPr>
      <w:r>
        <w:rPr/>
        <w:t>Depuis quel dedans ou quel dehors ?</w:t>
      </w:r>
    </w:p>
    <w:p>
      <w:pPr>
        <w:pStyle w:val="BodyText"/>
        <w:rPr/>
      </w:pPr>
      <w:r>
        <w:rPr/>
        <w:t>Par quels relais cette migration s’est-elle opérée ?</w:t>
      </w:r>
    </w:p>
    <w:p>
      <w:pPr>
        <w:pStyle w:val="BodyText"/>
        <w:rPr/>
      </w:pPr>
      <w:r>
        <w:rPr/>
        <w:t>Quels effets produit-elle sur la lisibilité, l’opposabilité et la reprise ?</w:t>
      </w:r>
    </w:p>
    <w:p>
      <w:pPr>
        <w:pStyle w:val="BodyText"/>
        <w:rPr/>
      </w:pPr>
      <w:r>
        <w:rPr/>
        <w:t>Ces questions évitent de figer l’interne et l’externe comme des catégories substantielles. Elles permettent de les lire comme des positions stratégiques. Une régulation ne devient pas problématique parce qu’elle combine des éléments internes et externes. Elle le devient lorsque leurs déplacements rendent les fondements moins discutables, les opérations moins traçables ou les scènes d’épreuve moins praticables.</w:t>
      </w:r>
    </w:p>
    <w:p>
      <w:pPr>
        <w:pStyle w:val="BodyText"/>
        <w:rPr/>
      </w:pPr>
      <w:r>
        <w:rPr/>
        <w:t>Ce que révèle alors la grammaire topologique, c’est la manière dont certains dispositifs rendent leurs propres déplacements invisibles : naturalisation des fondements importés, dissimulation des délégations opératoires, intégration neutralisante des scènes de contestation. L’analyse archicratique n’attribue pas une force magique aux migrations ; elle les rend lisibles comme lieux de transformation politique.</w:t>
      </w:r>
    </w:p>
    <w:p>
      <w:pPr>
        <w:pStyle w:val="BodyText"/>
        <w:rPr/>
      </w:pPr>
      <w:r>
        <w:rPr/>
        <w:t>Cette dynamique conduit à une tension décisive : un dispositif politiquement habitable doit pouvoir accueillir de l’externe sans se dissoudre, et produire de l’interne sans se refermer.</w:t>
      </w:r>
    </w:p>
    <w:p>
      <w:pPr>
        <w:pStyle w:val="Heading3"/>
        <w:numPr>
          <w:ilvl w:val="2"/>
          <w:numId w:val="3"/>
        </w:numPr>
        <w:ind w:hanging="0" w:start="0"/>
        <w:rPr/>
      </w:pPr>
      <w:r>
        <w:rPr/>
        <w:t>1.4.8 — Tensions de co-viabilité : entre clôture interne et dilution externe</w:t>
      </w:r>
    </w:p>
    <w:p>
      <w:pPr>
        <w:pStyle w:val="BodyText"/>
        <w:rPr/>
      </w:pPr>
      <w:r>
        <w:rPr/>
        <w:t>Toute régulation combine des prises internes et externes. Cette combinaison n’est pas un défaut ; elle est la condition ordinaire des dispositifs réels. Aucun ordre ne se fonde, n’opère ni ne s’éprouve entièrement depuis lui-même. Aucun ordre viable ne peut non plus dépendre intégralement d’un dehors qu’il ne maîtrise, ne traduit ni ne conteste.</w:t>
      </w:r>
    </w:p>
    <w:p>
      <w:pPr>
        <w:pStyle w:val="BodyText"/>
        <w:rPr/>
      </w:pPr>
      <w:r>
        <w:rPr/>
        <w:t>La co-viabilité topologique d’un dispositif se joue donc entre deux risques : la clôture interne et la dilution externe.</w:t>
      </w:r>
    </w:p>
    <w:p>
      <w:pPr>
        <w:pStyle w:val="BodyText"/>
        <w:rPr/>
      </w:pPr>
      <w:r>
        <w:rPr/>
        <w:t>L’excès d’internalité produit des régulations fermées, autoréférentielles, saturées de leurs propres codes. Les fondements deviennent tautologiques, les opérations se poursuivent par inertie, les scènes d’épreuve se réduisent à des formalités internes. Dans une telle configuration, l’arcalité interne tourne au dogme, la cratialité interne au pilotage automatique, l’archicration interne au simulacre procédural.</w:t>
      </w:r>
    </w:p>
    <w:p>
      <w:pPr>
        <w:pStyle w:val="BodyText"/>
        <w:rPr/>
      </w:pPr>
      <w:r>
        <w:rPr/>
        <w:t>Le dispositif peut alors continuer à fonctionner. Il possède ses textes, ses routines, ses tableaux de bord, ses procédures, ses commissions. Mais chaque élément renvoie à un autre élément du même système. La régulation tient en apparence, mais elle ne se reprend plus. Elle fonctionne, mais ne se laisse plus vraiment interroger.</w:t>
      </w:r>
    </w:p>
    <w:p>
      <w:pPr>
        <w:pStyle w:val="BodyText"/>
        <w:rPr/>
      </w:pPr>
      <w:r>
        <w:rPr/>
        <w:t>L’excès d’externalité produit le risque inverse. Les fondements viennent d’ailleurs, les instruments sont imposés ou délégués, les scènes d’épreuve sont éloignées ou diluées. Le dispositif agit encore, mais ses raisons, ses opérations et ses recours se déplacent hors du périmètre où leurs effets sont subis. La régulation devient dépendante, instable ou hétéronome.</w:t>
      </w:r>
    </w:p>
    <w:p>
      <w:pPr>
        <w:pStyle w:val="BodyText"/>
        <w:rPr/>
      </w:pPr>
      <w:r>
        <w:rPr/>
        <w:t>Dans cette configuration, la reprise demeure parfois possible en droit, mais difficile en pratique. La norme est trop lointaine, le prestataire trop inaccessible, l’instance de recours trop éloignée, l’indicateur trop naturalisé, l’audit trop technique. L’ordre n’est pas fermé par excès d’intériorité ; il devient insaisissable par dispersion de ses prises.</w:t>
      </w:r>
    </w:p>
    <w:p>
      <w:pPr>
        <w:pStyle w:val="BodyText"/>
        <w:rPr/>
      </w:pPr>
      <w:r>
        <w:rPr/>
        <w:t>La co-viabilité ne consiste donc pas à chercher un juste milieu abstrait entre interne et externe. Elle exige que les articulations restent lisibles. Un dispositif politiquement habitable peut mobiliser des fondements internes sans s’auto-légitimer en cercle fermé ; accueillir des normes externes sans se soumettre à une hétéronomie opaque ; utiliser des instruments délégués sans perdre la capacité de les comprendre, de les modifier ou de les contester ; ouvrir des scènes externes sans vider ses scènes internes de toute prise.</w:t>
      </w:r>
    </w:p>
    <w:p>
      <w:pPr>
        <w:pStyle w:val="BodyText"/>
        <w:rPr/>
      </w:pPr>
      <w:r>
        <w:rPr/>
        <w:t>Le critère n’est pas la pureté topologique. Il est la praticabilité de la reprise. Les prises internes et externes doivent pouvoir être localisées, documentées, reliées et discutées. Lorsqu’elles deviennent illisibles, la régulation cesse d’être pleinement habitable, même si elle demeure efficace.</w:t>
      </w:r>
    </w:p>
    <w:p>
      <w:pPr>
        <w:pStyle w:val="BodyText"/>
        <w:rPr/>
      </w:pPr>
      <w:r>
        <w:rPr/>
        <w:t>On peut résumer le croisement topologique de manière simple. Du côté de l’arcalité, l’interne renvoie aux récits fondateurs, doctrines professionnelles, chartes et éthiques d’organisation ; l’externe renvoie aux référentiels internationaux, normes transnationales, autorités savantes ou principes importés. Du côté de la cratialité, l’interne se manifeste dans les procédures, routines, outils métiers et chaînes de commandement ; l’externe dans les prestataires, plateformes privées, standards techniques, contrats de sous-traitance ou audits imposés. Du côté de l’archicration, l’interne prend forme dans les médiations, commissions, recours internes ou audits participatifs ; l’externe dans les juridictions supérieures, enquêtes publiques, organisations indépendantes, alertes, mobilisations ou contre-expertises.</w:t>
      </w:r>
    </w:p>
    <w:p>
      <w:pPr>
        <w:pStyle w:val="BodyText"/>
        <w:rPr/>
      </w:pPr>
      <w:r>
        <w:rPr/>
        <w:t>Ce tableau n’a pas pour fonction de classer définitivement les dispositifs. Il sert à localiser les prises. Une régulation concrète combine presque toujours plusieurs positions. Un algorithme de notation scolaire peut, par exemple, être administré en interne, développé par un prestataire externe, fondé sur une doctrine pédagogique nationale, évalué par un audit privé et contesté devant une juridiction extérieure. La question archicratique n’est pas de le ranger dans une case, mais de savoir si ses fondements, ses opérations et ses scènes d’épreuve restent lisibles et reprenables.</w:t>
      </w:r>
    </w:p>
    <w:p>
      <w:pPr>
        <w:pStyle w:val="BodyText"/>
        <w:rPr/>
      </w:pPr>
      <w:r>
        <w:rPr/>
        <w:t>C’est dans ces configurations hybrides que le paradigme archicratique prend toute sa valeur. Il permet de rétablir une cartographie des prises : qui fonde ? qui opère ? qui évalue ? qui peut contester ? où se décide réellement ce qui affecte les personnes ? quelle scène peut encore atteindre la chaîne d’action ?</w:t>
      </w:r>
    </w:p>
    <w:p>
      <w:pPr>
        <w:pStyle w:val="BodyText"/>
        <w:rPr/>
      </w:pPr>
      <w:r>
        <w:rPr/>
        <w:t>Penser la co-viabilité d’un dispositif régulateur, c’est donc penser sa capacité à tenir dans le différé, à accueillir l’extériorité sans perdre son ancrage, à produire de l’intériorité sans se fermer, à maintenir des prises assez lisibles pour être discutées. La co-viabilité topologique n’est ni un équilibre idéal ni une norme abstraite. Elle désigne une exigence minimale : qu’un dispositif reste capable de se fonder, d’opérer et de se reprendre sans rendre invisibles les relations qui le constituent.</w:t>
      </w:r>
    </w:p>
    <w:p>
      <w:pPr>
        <w:pStyle w:val="Heading2"/>
        <w:numPr>
          <w:ilvl w:val="1"/>
          <w:numId w:val="3"/>
        </w:numPr>
        <w:rPr/>
      </w:pPr>
      <w:r>
        <w:rPr>
          <w:b/>
          <w:bCs/>
        </w:rPr>
        <w:t>1.5 — Formes dynamiques de la tenue archicratique</w:t>
      </w:r>
    </w:p>
    <w:p>
      <w:pPr>
        <w:pStyle w:val="BodyText"/>
        <w:rPr>
          <w:b w:val="false"/>
          <w:bCs w:val="false"/>
        </w:rPr>
      </w:pPr>
      <w:r>
        <w:rPr>
          <w:b w:val="false"/>
          <w:bCs w:val="false"/>
        </w:rPr>
        <w:t>Penser la régulation dans le cadre archicratique impose de ne pas traiter les dispositifs comme des états fixes. Une régulation ne se laisse pas saisir seulement par la présence ou l’absence de ses pôles. Elle doit être analysée selon la manière dont arcalité, cratialité et archicration se composent, se déséquilibrent, se renforcent, se dérobent ou se vident.</w:t>
      </w:r>
    </w:p>
    <w:p>
      <w:pPr>
        <w:pStyle w:val="BodyText"/>
        <w:rPr>
          <w:b w:val="false"/>
          <w:bCs w:val="false"/>
        </w:rPr>
      </w:pPr>
      <w:r>
        <w:rPr>
          <w:b w:val="false"/>
          <w:bCs w:val="false"/>
        </w:rPr>
        <w:t>La question n’est donc pas seulement de savoir si un dispositif possède un fondement, des instruments et une scène d’épreuve. Elle est de savoir comment ces trois prises tiennent ensemble, avec quel degré de visibilité, de différenciation, d’effectivité et de reprise. Une régulation peut être fortement fondée, puissamment opératoire et pourtant politiquement déficiente si la scène d’épreuve ne peut atteindre ce qui agit. Elle peut disposer d’une scène visible et demeurer fragile si ses fondements sont fuyants ou si ses moyens d’action manquent.</w:t>
      </w:r>
    </w:p>
    <w:p>
      <w:pPr>
        <w:pStyle w:val="BodyText"/>
        <w:rPr/>
      </w:pPr>
      <w:r>
        <w:rPr>
          <w:b w:val="false"/>
          <w:bCs w:val="false"/>
        </w:rPr>
        <w:t xml:space="preserve">Nous nommons </w:t>
      </w:r>
      <w:r>
        <w:rPr>
          <w:rStyle w:val="Strong"/>
          <w:b w:val="false"/>
          <w:bCs w:val="false"/>
        </w:rPr>
        <w:t>forme de tenue archicratique</w:t>
      </w:r>
      <w:r>
        <w:rPr>
          <w:b w:val="false"/>
          <w:bCs w:val="false"/>
        </w:rPr>
        <w:t xml:space="preserve"> la configuration dynamique selon laquelle les trois pôles s’articulent dans un dispositif donné. Cette configuration n’est jamais définitivement acquise. Elle peut se stabiliser, se tendre, se déséquilibrer, se vider ou se recomposer. Elle peut aussi varier selon les secteurs d’un même ordre régulateur.</w:t>
      </w:r>
    </w:p>
    <w:p>
      <w:pPr>
        <w:pStyle w:val="BodyText"/>
        <w:rPr>
          <w:b w:val="false"/>
          <w:bCs w:val="false"/>
        </w:rPr>
      </w:pPr>
      <w:r>
        <w:rPr>
          <w:b w:val="false"/>
          <w:bCs w:val="false"/>
        </w:rPr>
        <w:t>Quatre grandes formes peuvent alors être distinguées.</w:t>
      </w:r>
    </w:p>
    <w:p>
      <w:pPr>
        <w:pStyle w:val="BodyText"/>
        <w:rPr/>
      </w:pPr>
      <w:r>
        <w:rPr>
          <w:b w:val="false"/>
          <w:bCs w:val="false"/>
        </w:rPr>
        <w:t xml:space="preserve">La forme </w:t>
      </w:r>
      <w:r>
        <w:rPr>
          <w:rStyle w:val="Strong"/>
          <w:b w:val="false"/>
          <w:bCs w:val="false"/>
        </w:rPr>
        <w:t>synchrotopique</w:t>
      </w:r>
      <w:r>
        <w:rPr>
          <w:b w:val="false"/>
          <w:bCs w:val="false"/>
        </w:rPr>
        <w:t xml:space="preserve"> désigne une régulation dans laquelle les trois pôles demeurent suffisamment différenciés, reliés et praticables pour que l’ordre puisse être fondé, opéré et repris.</w:t>
      </w:r>
    </w:p>
    <w:p>
      <w:pPr>
        <w:pStyle w:val="BodyText"/>
        <w:rPr/>
      </w:pPr>
      <w:r>
        <w:rPr>
          <w:b w:val="false"/>
          <w:bCs w:val="false"/>
        </w:rPr>
        <w:t xml:space="preserve">La forme </w:t>
      </w:r>
      <w:r>
        <w:rPr>
          <w:rStyle w:val="Strong"/>
          <w:b w:val="false"/>
          <w:bCs w:val="false"/>
        </w:rPr>
        <w:t>hypertopique</w:t>
      </w:r>
      <w:r>
        <w:rPr>
          <w:b w:val="false"/>
          <w:bCs w:val="false"/>
        </w:rPr>
        <w:t xml:space="preserve"> apparaît lorsqu’un pôle, ou une alliance de deux pôles, devient dominant au point d’écraser la tension d’ensemble.</w:t>
      </w:r>
    </w:p>
    <w:p>
      <w:pPr>
        <w:pStyle w:val="BodyText"/>
        <w:rPr/>
      </w:pPr>
      <w:r>
        <w:rPr>
          <w:b w:val="false"/>
          <w:bCs w:val="false"/>
        </w:rPr>
        <w:t xml:space="preserve">La forme </w:t>
      </w:r>
      <w:r>
        <w:rPr>
          <w:rStyle w:val="Strong"/>
          <w:b w:val="false"/>
          <w:bCs w:val="false"/>
        </w:rPr>
        <w:t>hypotopique</w:t>
      </w:r>
      <w:r>
        <w:rPr>
          <w:b w:val="false"/>
          <w:bCs w:val="false"/>
        </w:rPr>
        <w:t xml:space="preserve"> désigne les configurations où un ou plusieurs pôles s’effacent, se désaffilient, se mettent en latence ou ne parviennent plus à prendre corps.</w:t>
      </w:r>
    </w:p>
    <w:p>
      <w:pPr>
        <w:pStyle w:val="BodyText"/>
        <w:rPr/>
      </w:pPr>
      <w:r>
        <w:rPr>
          <w:b w:val="false"/>
          <w:bCs w:val="false"/>
        </w:rPr>
        <w:t xml:space="preserve">La forme </w:t>
      </w:r>
      <w:r>
        <w:rPr>
          <w:rStyle w:val="Strong"/>
          <w:b w:val="false"/>
          <w:bCs w:val="false"/>
        </w:rPr>
        <w:t>atopique</w:t>
      </w:r>
      <w:r>
        <w:rPr>
          <w:b w:val="false"/>
          <w:bCs w:val="false"/>
        </w:rPr>
        <w:t xml:space="preserve"> renvoie aux situations où les pôles subsistent surtout sous forme mimée, stylisée ou factice : les signes de la régulation sont présents, mais les prises réelles font défaut.</w:t>
      </w:r>
    </w:p>
    <w:p>
      <w:pPr>
        <w:pStyle w:val="BodyText"/>
        <w:rPr/>
      </w:pPr>
      <w:r>
        <w:rPr>
          <w:b w:val="false"/>
          <w:bCs w:val="false"/>
        </w:rPr>
        <w:t>Ces formes ne sont pas des essences. Elles servent à qualifier des régimes de composition. Un même dispositif peut connaître une tenue synchrotopique dans un secteur, une dérive hypertopique dans un autre, une scène hypotopique ailleurs, ou des formes atopiques dans ses procédures les plus ritualisées. Leur fonction n’est pas de classer une fois pour toutes, mais de rendre lisibles les modes de tenue et de dégradation d’une régulation.</w:t>
      </w:r>
    </w:p>
    <w:p>
      <w:pPr>
        <w:pStyle w:val="Heading3"/>
        <w:numPr>
          <w:ilvl w:val="2"/>
          <w:numId w:val="3"/>
        </w:numPr>
        <w:ind w:hanging="0" w:start="0"/>
        <w:rPr/>
      </w:pPr>
      <w:r>
        <w:rPr/>
        <w:t>1.5.1 — Formes synchrotopiques : régulation différenciée, soutenable et habitable</w:t>
      </w:r>
    </w:p>
    <w:p>
      <w:pPr>
        <w:pStyle w:val="BodyText"/>
        <w:rPr/>
      </w:pPr>
      <w:r>
        <w:rPr/>
        <w:t>La forme synchrotopique désigne une configuration dans laquelle les trois pôles archicratiques demeurent différenciés, reliés et praticables. L’arcalité peut être exposée, la cratialité peut être suivie, l’archicration peut atteindre ce qui opère. La régulation tient parce que ses raisons, ses instruments et ses scènes d’épreuve peuvent encore se répondre.</w:t>
      </w:r>
    </w:p>
    <w:p>
      <w:pPr>
        <w:pStyle w:val="BodyText"/>
        <w:rPr/>
      </w:pPr>
      <w:r>
        <w:rPr/>
        <w:t>Cette forme ne suppose aucune harmonie. Elle ne désigne pas une régulation sans conflit, sans retard, sans tension ou sans désaccord. Elle désigne une configuration où ces tensions peuvent être portées dans des formes suffisamment lisibles pour ne pas se transformer en fermeture, en dispersion ou en simulacre. La synchronisation n’est pas un alignement mécanique ; elle est une mise en relation praticable des temps du fondement, de l’action et de la contestation.</w:t>
      </w:r>
    </w:p>
    <w:p>
      <w:pPr>
        <w:pStyle w:val="BodyText"/>
        <w:rPr/>
      </w:pPr>
      <w:r>
        <w:rPr/>
        <w:t>Une forme synchrotopique suppose donc plusieurs conditions. Les textes de référence doivent être accessibles. Les décisions doivent pouvoir être motivées. Les instruments doivent être compréhensibles ou au moins explicables. Les voies de révision doivent être connues. Les scènes d’épreuve doivent disposer d’un effet possible. Les acteurs affectés doivent pouvoir identifier où s’adresser, selon quels délais et avec quelles chances de reprise.</w:t>
      </w:r>
    </w:p>
    <w:p>
      <w:pPr>
        <w:pStyle w:val="BodyText"/>
        <w:rPr/>
      </w:pPr>
      <w:r>
        <w:rPr/>
        <w:t>Cette configuration est toujours incarnée. Elle repose sur des professionnels, des usagers, des responsables, des médiateurs, des citoyens, des pairs ou des garants capables de faire vivre les prises. Un fondement n’est pas vivant s’il n’est jamais invoqué. Un instrument n’est pas politiquement lisible s’il n’est compris par personne. Une scène n’est pas effective si nul ne peut l’activer ou si elle n’atteint pas la décision.</w:t>
      </w:r>
    </w:p>
    <w:p>
      <w:pPr>
        <w:pStyle w:val="BodyText"/>
        <w:rPr/>
      </w:pPr>
      <w:r>
        <w:rPr/>
        <w:t>Des formes synchrotopiques peuvent apparaître dans des contextes de régulation collégiale, de gouvernance polycentrique, de médiation institutionnelle ou de contrôle pluraliste. Une agence sanitaire dotée de comités d’éthique indépendants, dont les avis sont publics et réellement pris en compte, peut tendre vers une telle configuration. Un hôpital public qui articule décision médicale, contraintes de gestion, représentants d’usagers et procédures de retour d’expérience peut également en manifester certains traits. Ces exemples ne sont pas parfaits ; ils montrent seulement qu’une tenue différenciée est possible.</w:t>
      </w:r>
    </w:p>
    <w:p>
      <w:pPr>
        <w:pStyle w:val="BodyText"/>
        <w:rPr/>
      </w:pPr>
      <w:r>
        <w:rPr/>
        <w:t>La forme synchrotopique est donc une régulation habitable. Elle ne supprime pas le dissensus ; elle lui donne des prises. Elle n’abolit pas la puissance d’action ; elle la rend discutable. Elle ne garantit pas la justice ; elle préserve les conditions dans lesquelles une exigence de justice peut encore être formulée, instruite et reprise.</w:t>
      </w:r>
    </w:p>
    <w:p>
      <w:pPr>
        <w:pStyle w:val="BodyText"/>
        <w:rPr/>
      </w:pPr>
      <w:r>
        <w:rPr/>
        <w:t>Son critère central est la capacité de réponse entre les pôles. Le fondement doit pouvoir orienter l’opération. L’opération doit pouvoir être exposée à l’épreuve. L’épreuve doit pouvoir interroger les fondements et atteindre les instruments. Là où cette circulation demeure praticable, la régulation conserve une tenue archicratique.</w:t>
      </w:r>
    </w:p>
    <w:p>
      <w:pPr>
        <w:pStyle w:val="Heading3"/>
        <w:numPr>
          <w:ilvl w:val="2"/>
          <w:numId w:val="3"/>
        </w:numPr>
        <w:ind w:hanging="0" w:start="0"/>
        <w:rPr/>
      </w:pPr>
      <w:r>
        <w:rPr/>
        <w:t>1.5.2 — Formes hypertopiques : déséquilibres par excès, asymétries de pouvoir et régulations verrouillées</w:t>
      </w:r>
    </w:p>
    <w:p>
      <w:pPr>
        <w:pStyle w:val="BodyText"/>
        <w:rPr/>
      </w:pPr>
      <w:r>
        <w:rPr/>
        <w:t>La forme hypertopique apparaît lorsqu’un pôle devient excessif, ou lorsque deux pôles s’allient au point de marginaliser le troisième. La régulation ne manque pas nécessairement de structure ; elle en a parfois trop. Ce qui la dégrade n’est pas l’absence d’une prise, mais la domination d’une prise sur les autres.</w:t>
      </w:r>
    </w:p>
    <w:p>
      <w:pPr>
        <w:pStyle w:val="BodyText"/>
        <w:rPr/>
      </w:pPr>
      <w:r>
        <w:rPr/>
        <w:t>L’hypertopie est donc une pathologie par excès. Elle peut prendre deux formes principales : l’hypertrophie unipolaire et l’asymétrie binaire.</w:t>
      </w:r>
    </w:p>
    <w:p>
      <w:pPr>
        <w:pStyle w:val="BodyText"/>
        <w:rPr/>
      </w:pPr>
      <w:r>
        <w:rPr/>
        <w:t>Dans l’hypertrophie unipolaire, un pôle prétend suffire.</w:t>
      </w:r>
    </w:p>
    <w:p>
      <w:pPr>
        <w:pStyle w:val="BodyText"/>
        <w:rPr/>
      </w:pPr>
      <w:r>
        <w:rPr/>
        <w:t>L’hyperarcalité apparaît lorsque le fondement devient intouchable. Le texte, la doctrine, la tradition, le récit ou le principe ne peuvent plus être exposés à l’interprétation ou à la révision. L’ordre se répète au lieu de se reprendre. Il s’appuie sur une légitimité qui se ferme à l’épreuve. Le fondement devient carapace.</w:t>
      </w:r>
    </w:p>
    <w:p>
      <w:pPr>
        <w:pStyle w:val="BodyText"/>
        <w:rPr/>
      </w:pPr>
      <w:r>
        <w:rPr/>
        <w:t>L’hypercratialité apparaît lorsque l’opération domine tout le reste. Les instruments, les indicateurs, les protocoles, les logiciels ou les normes de performance orientent l’action sans retour suffisant vers les raisons ni vers les scènes de contestation. L’efficacité devient sa propre justification. Le dispositif agit, mesure, classe, affecte, mais devient difficile à interrompre ou à reformuler.</w:t>
      </w:r>
    </w:p>
    <w:p>
      <w:pPr>
        <w:pStyle w:val="BodyText"/>
        <w:rPr/>
      </w:pPr>
      <w:r>
        <w:rPr/>
        <w:t>L’hyperarchicration apparaît lorsque la scène d’épreuve se multiplie au point de perdre prise sur l’action. Consultations, commissions, débats, plateformes participatives, procédures contradictoires peuvent proliférer sans transformer les décisions. Le dispositif semble ouvert, mais cette ouverture devient circulaire. On débat beaucoup, sans atteindre ce qui décide réellement.</w:t>
      </w:r>
    </w:p>
    <w:p>
      <w:pPr>
        <w:pStyle w:val="BodyText"/>
        <w:rPr/>
      </w:pPr>
      <w:r>
        <w:rPr/>
        <w:t>Dans l’asymétrie binaire, deux pôles se renforcent au détriment du troisième.</w:t>
      </w:r>
    </w:p>
    <w:p>
      <w:pPr>
        <w:pStyle w:val="BodyText"/>
        <w:rPr/>
      </w:pPr>
      <w:r>
        <w:rPr/>
        <w:t>L’alliance arcalité-cratialité produit une régulation fortement fondée et puissamment opératoire, mais pauvre en épreuve. Un principe fort se traduit directement en instruments, indicateurs, feuilles de route ou obligations de résultat, sans véritable différé critique. La décision paraît cohérente ; elle devient difficilement contestable.</w:t>
      </w:r>
    </w:p>
    <w:p>
      <w:pPr>
        <w:pStyle w:val="BodyText"/>
        <w:rPr/>
      </w:pPr>
      <w:r>
        <w:rPr/>
        <w:t>L’alliance cratialité-archicration produit une régulation active et participative, mais faiblement fondée. On agit, on consulte, on expérimente, on corrige, mais sans horizon de validité suffisamment explicite. La régulation devient mobile, parfois inventive, mais fragile dans son orientation.</w:t>
      </w:r>
    </w:p>
    <w:p>
      <w:pPr>
        <w:pStyle w:val="BodyText"/>
        <w:rPr/>
      </w:pPr>
      <w:r>
        <w:rPr/>
        <w:t>L’alliance arcalité-archicration produit une régulation riche en principes et en scènes de contestation, mais pauvre en moyens d’effectuation. Les droits sont affirmés, les débats existent, les recours peuvent être actifs, mais les instruments, budgets, infrastructures ou agents manquent. L’ordre promet, discute, conteste ; il peine à agir.</w:t>
      </w:r>
    </w:p>
    <w:p>
      <w:pPr>
        <w:pStyle w:val="BodyText"/>
        <w:rPr/>
      </w:pPr>
      <w:r>
        <w:rPr/>
        <w:t>Les formes hypertopiques sont donc trompeuses. Elles peuvent présenter une forte cohérence apparente. Elles peuvent disposer de textes, d’instruments, de scènes, parfois en abondance. Mais leur déséquilibre tient à la relation entre les pôles. L’un domine, un autre se retire, ou deux se compactent contre le troisième.</w:t>
      </w:r>
    </w:p>
    <w:p>
      <w:pPr>
        <w:pStyle w:val="BodyText"/>
        <w:rPr/>
      </w:pPr>
      <w:r>
        <w:rPr/>
        <w:t>L’analyse archicratique doit alors demander : quel pôle prend trop de place ? Quel pôle est rendu secondaire ? Quelle alliance produit l’effet de verrouillage ? Où la régulation cesse-t-elle de pouvoir être reprise ? Ces questions permettent de distinguer une régulation robuste d’une régulation saturée.</w:t>
      </w:r>
    </w:p>
    <w:p>
      <w:pPr>
        <w:pStyle w:val="BodyText"/>
        <w:rPr/>
      </w:pPr>
      <w:r>
        <w:rPr/>
        <w:t>La forme hypertopique enseigne ceci : une régulation peut devenir politiquement déficiente par excès de fondement, par excès d’opération ou par excès de scène. Ce n’est pas toujours le manque qui dégrade un ordre ; c’est parfois la sur-présence d’une prise qui étouffe les autres.</w:t>
      </w:r>
    </w:p>
    <w:p>
      <w:pPr>
        <w:pStyle w:val="Heading3"/>
        <w:numPr>
          <w:ilvl w:val="2"/>
          <w:numId w:val="3"/>
        </w:numPr>
        <w:ind w:hanging="0" w:start="0"/>
        <w:rPr/>
      </w:pPr>
      <w:r>
        <w:rPr/>
        <w:t>1.5.3 — Formes hypotopiques : effacements, désaffiliations et désarrimages</w:t>
      </w:r>
    </w:p>
    <w:p>
      <w:pPr>
        <w:pStyle w:val="BodyText"/>
        <w:rPr/>
      </w:pPr>
      <w:r>
        <w:rPr/>
        <w:t>La forme hypotopique désigne les configurations où la régulation se fragilise par défaut de prise. Ici, le problème n’est pas l’excès d’un pôle, mais l’effacement, la latence, la faiblesse ou le désarrimage d’un ou plusieurs pôles. La régulation n’est pas saturée ; elle est incomplètement ancrée.</w:t>
      </w:r>
    </w:p>
    <w:p>
      <w:pPr>
        <w:pStyle w:val="BodyText"/>
        <w:rPr/>
      </w:pPr>
      <w:r>
        <w:rPr/>
        <w:t>L’hypotopie peut affecter l’arcalité. Dans ce cas, la régulation agit sans fondement suffisamment exposable. Les raisons demeurent implicites, provisoires, suspendues ou réduites à des formules générales comme la nécessité, l’urgence, l’adaptation ou l’efficacité. Des dispositifs de crise, des expérimentations peu encadrées ou des régulations dérogatoires peuvent produire ce type de situation. Le pouvoir continue d’agir, mais son adossement normatif devient faible, mouvant ou difficilement opposable.</w:t>
      </w:r>
    </w:p>
    <w:p>
      <w:pPr>
        <w:pStyle w:val="BodyText"/>
        <w:rPr/>
      </w:pPr>
      <w:r>
        <w:rPr/>
        <w:t>L’hypotopie peut affecter la cratialité. Les intentions sont fortes, les textes nombreux, les scènes parfois ouvertes, mais les moyens manquent. Les programmes existent sans budget, les droits sans accès, les plans sans agents, les comités sans capacité d’exécution. La régulation possède des raisons et parfois des scènes, mais elle ne dispose pas des instruments nécessaires pour transformer le réel. Elle devient promesse inaboutie.</w:t>
      </w:r>
    </w:p>
    <w:p>
      <w:pPr>
        <w:pStyle w:val="BodyText"/>
        <w:rPr/>
      </w:pPr>
      <w:r>
        <w:rPr/>
        <w:t>L’hypotopie peut enfin affecter l’archicration. Les scènes existent peut-être en droit, mais elles ne sont plus investies, plus crédibles ou plus capables de produire un effet. La contestation ne disparaît pas toujours par interdiction ; elle peut disparaître par fatigue, par découragement, par absence de prise. On ne conteste plus ce que l’on ne croit plus modifiable.</w:t>
      </w:r>
    </w:p>
    <w:p>
      <w:pPr>
        <w:pStyle w:val="BodyText"/>
        <w:rPr/>
      </w:pPr>
      <w:r>
        <w:rPr/>
        <w:t>Ces configurations sont redoutables parce qu’elles suscitent peu d’alerte immédiate. Elles ne prennent pas la forme spectaculaire d’une fermeture autoritaire. Elles produisent plutôt une lente dévitalisation : les fondements s’affaiblissent, les moyens se délitent, les scènes se vident. La régulation peut continuer à fonctionner à bas régime, mais elle perd progressivement sa consistance politique.</w:t>
      </w:r>
    </w:p>
    <w:p>
      <w:pPr>
        <w:pStyle w:val="BodyText"/>
        <w:rPr/>
      </w:pPr>
      <w:r>
        <w:rPr/>
        <w:t>Le diagnostic hypotopique exige donc de ne pas se contenter de vérifier l’existence formelle des pôles. Une arcalité proclamée mais jamais invoquée est faible. Une cratialité annoncée mais sans moyens est défaillante. Une archicration ouverte mais désertée ou sans effet est inopérante. Ce qui compte est la vitalité de chaque prise.</w:t>
      </w:r>
    </w:p>
    <w:p>
      <w:pPr>
        <w:pStyle w:val="BodyText"/>
        <w:rPr/>
      </w:pPr>
      <w:r>
        <w:rPr/>
        <w:t>La forme hypotopique désigne ainsi une dérégulation par effacement. Elle montre qu’un ordre peut perdre sa tenue sans rupture brutale, par retrait progressif des fondements, des moyens ou des scènes. Le problème n’est pas seulement ce qui domine ; il est aussi ce qui cesse de prendre.</w:t>
      </w:r>
    </w:p>
    <w:p>
      <w:pPr>
        <w:pStyle w:val="Heading3"/>
        <w:numPr>
          <w:ilvl w:val="2"/>
          <w:numId w:val="3"/>
        </w:numPr>
        <w:ind w:hanging="0" w:start="0"/>
        <w:rPr/>
      </w:pPr>
      <w:r>
        <w:rPr/>
        <w:t>1.5.4 — Formes atopiques : déréalisations, vacuités et simulacres</w:t>
      </w:r>
    </w:p>
    <w:p>
      <w:pPr>
        <w:pStyle w:val="BodyText"/>
        <w:rPr/>
      </w:pPr>
      <w:r>
        <w:rPr/>
        <w:t>La forme atopique désigne les configurations où les pôles archicratiques subsistent surtout comme apparences. Les formes sont présentes, les mots sont là, les procédures existent, les instruments fonctionnent parfois, mais la consistance politique fait défaut. La régulation ne tient plus comme articulation vivante ; elle se maintient comme scénographie.</w:t>
      </w:r>
    </w:p>
    <w:p>
      <w:pPr>
        <w:pStyle w:val="BodyText"/>
        <w:rPr/>
      </w:pPr>
      <w:r>
        <w:rPr/>
        <w:t>L’atopie n’est donc pas une absence pure. Elle est une présence vide. Elle conserve les signes du fondement, de l’opération et de l’épreuve, mais ces signes ne donnent plus de prise réelle. L’arcalité est invoquée sans obliger. La cratialité est affichée sans rendre l’action intelligible. L’archicration est figurée sans permettre la reprise.</w:t>
      </w:r>
    </w:p>
    <w:p>
      <w:pPr>
        <w:pStyle w:val="BodyText"/>
        <w:rPr/>
      </w:pPr>
      <w:r>
        <w:rPr/>
        <w:t>Plusieurs figures peuvent être distinguées.</w:t>
      </w:r>
    </w:p>
    <w:p>
      <w:pPr>
        <w:pStyle w:val="BodyText"/>
        <w:rPr/>
      </w:pPr>
      <w:r>
        <w:rPr/>
        <w:t>La première est la « surinstitutionnalisation » fictive. Les instances, chartes, règlements, commissions et procédures s’accumulent, mais les décisions structurantes sont prises ailleurs ou selon d’autres logiques. Le dispositif donne à voir une architecture complète, alors que le lieu effectif du pouvoir s’est déplacé.</w:t>
      </w:r>
    </w:p>
    <w:p>
      <w:pPr>
        <w:pStyle w:val="BodyText"/>
        <w:rPr/>
      </w:pPr>
      <w:r>
        <w:rPr/>
        <w:t>La deuxième est le simulacre participatif. Des réunions, consultations, plateformes ou auditions sont organisées, mais les contributions ne modifient rien. La parole est recueillie, parfois publiée, parfois cartographiée, mais elle n’atteint pas la décision. Le conflit est encadré au lieu d’être traité.</w:t>
      </w:r>
    </w:p>
    <w:p>
      <w:pPr>
        <w:pStyle w:val="BodyText"/>
        <w:rPr/>
      </w:pPr>
      <w:r>
        <w:rPr/>
        <w:t>La troisième est l’indicateur sans scène. Des données, scores, tableaux de bord ou indices de performance sont produits et affichés, mais ils ne sont ni contextualisés, ni opposables, ni discutables. L’indicateur devient preuve d’auto-validation. Il agit comme objet cratial flottant, sans véritable arcalité exposée ni archicration praticable.</w:t>
      </w:r>
    </w:p>
    <w:p>
      <w:pPr>
        <w:pStyle w:val="BodyText"/>
        <w:rPr/>
      </w:pPr>
      <w:r>
        <w:rPr/>
        <w:t>La quatrième est l’invocation déconnectée. Des principes sont proclamés : valeurs républicaines, éthique du soin, droit international, excellence, solidarité, responsabilité. Mais aucun mécanisme ne les active, aucun conflit ne permet de les éprouver, aucune procédure ne les rend opposables. Le fondement devient slogan.</w:t>
      </w:r>
    </w:p>
    <w:p>
      <w:pPr>
        <w:pStyle w:val="BodyText"/>
        <w:rPr/>
      </w:pPr>
      <w:r>
        <w:rPr/>
        <w:t>L’atopie est politiquement dangereuse parce qu’elle peut être stable. Elle ne produit pas toujours de crise visible. Elle maintient les signes de l’ordre, parfois avec une grande sophistication formelle. C’est précisément ce qui la rend difficile à critiquer : tout semble exister, mais rien ne prend.</w:t>
      </w:r>
    </w:p>
    <w:p>
      <w:pPr>
        <w:pStyle w:val="BodyText"/>
        <w:rPr/>
      </w:pPr>
      <w:r>
        <w:rPr/>
        <w:t>L’analyse archicratique doit donc demander : les formes produisent-elles encore des effets de fondation, d’opération et d’épreuve ? Les scènes peuvent-elles transformer quelque chose ? Les instruments peuvent-ils être compris ? Les principes peuvent-ils être opposés ? Si la réponse est négative, le dispositif ne manque pas de formes ; il manque de consistance.</w:t>
      </w:r>
    </w:p>
    <w:p>
      <w:pPr>
        <w:pStyle w:val="BodyText"/>
        <w:rPr/>
      </w:pPr>
      <w:r>
        <w:rPr/>
        <w:t>La forme atopique révèle ainsi une dégradation par simulacre. La régulation ne disparaît pas ; elle devient spectrale. Elle conserve ses gestes, ses rituels, ses tableaux, ses consultations, ses valeurs, mais ces éléments ne composent plus une régulation politiquement habitable.</w:t>
      </w:r>
    </w:p>
    <w:p>
      <w:pPr>
        <w:pStyle w:val="Heading3"/>
        <w:numPr>
          <w:ilvl w:val="2"/>
          <w:numId w:val="3"/>
        </w:numPr>
        <w:ind w:hanging="0" w:start="0"/>
        <w:rPr/>
      </w:pPr>
      <w:r>
        <w:rPr/>
        <w:t>Cartographier la tenue régulatrice : vers une pragmatique des formes archicratiques</w:t>
      </w:r>
    </w:p>
    <w:p>
      <w:pPr>
        <w:pStyle w:val="BodyText"/>
        <w:rPr/>
      </w:pPr>
      <w:r>
        <w:rPr/>
        <w:t>Cette typologie des formes dynamiques permet de lire la tenue d’une régulation selon quatre grandes configurations.</w:t>
      </w:r>
    </w:p>
    <w:p>
      <w:pPr>
        <w:pStyle w:val="BodyText"/>
        <w:rPr/>
      </w:pPr>
      <w:r>
        <w:rPr/>
        <w:t>La forme synchrotopique désigne une régulation suffisamment différenciée, articulée et praticable pour rester habitable. Les pôles y demeurent en tension, sans fusion ni effacement.</w:t>
      </w:r>
    </w:p>
    <w:p>
      <w:pPr>
        <w:pStyle w:val="BodyText"/>
        <w:rPr/>
      </w:pPr>
      <w:r>
        <w:rPr/>
        <w:t>La forme hypertopique désigne une régulation dégradée par excès. Un pôle domine, ou deux pôles s’allient contre le troisième, produisant des effets de verrouillage, de saturation ou d’asymétrie.</w:t>
      </w:r>
    </w:p>
    <w:p>
      <w:pPr>
        <w:pStyle w:val="BodyText"/>
        <w:rPr/>
      </w:pPr>
      <w:r>
        <w:rPr/>
        <w:t>La forme hypotopique désigne une régulation dégradée par défaut. Les prises s’effacent, se mettent en latence ou perdent leur vitalité. La régulation ne s’effondre pas toujours ; elle se dévitalise.</w:t>
      </w:r>
    </w:p>
    <w:p>
      <w:pPr>
        <w:pStyle w:val="BodyText"/>
        <w:rPr/>
      </w:pPr>
      <w:r>
        <w:rPr/>
        <w:t>La forme atopique désigne une régulation dégradée par simulacre. Les signes des pôles subsistent, mais les prises réelles font défaut. L’ordre se maintient comme apparence de régulation.</w:t>
      </w:r>
    </w:p>
    <w:p>
      <w:pPr>
        <w:pStyle w:val="BodyText"/>
        <w:rPr/>
      </w:pPr>
      <w:r>
        <w:rPr/>
        <w:t>Ces quatre formes ne constituent pas une typologie fermée. Elles sont des repères de diagnostic. Elles permettent de demander, devant chaque dispositif : est-ce que les pôles se répondent ? Est-ce qu’un pôle domine ? Est-ce qu’un pôle se retire ? Est-ce que les formes sont seulement mimées ? Où se situe le point de bascule ?</w:t>
      </w:r>
    </w:p>
    <w:p>
      <w:pPr>
        <w:pStyle w:val="BodyText"/>
        <w:rPr/>
      </w:pPr>
      <w:r>
        <w:rPr/>
        <w:t>Elles donnent ainsi au paradigme archicratique une pragmatique de la tenue. L’analyse ne porte plus seulement sur la présence des pôles, mais sur leur qualité de composition. C’est cette qualité qui permet de distinguer une régulation habitable d’une régulation saturée, délitée ou spectrale.</w:t>
      </w:r>
    </w:p>
    <w:p>
      <w:pPr>
        <w:pStyle w:val="BodyText"/>
        <w:rPr/>
      </w:pPr>
      <w:r>
        <w:rPr/>
        <w:t>La section suivante pourra alors examiner les repères heuristiques permettant de documenter ces formes dans les pratiques, les instruments, les scènes et les récits. Après avoir nommé les configurations dynamiques, il faut désormais préciser comment les reconnaître.</w:t>
      </w:r>
    </w:p>
    <w:p>
      <w:pPr>
        <w:pStyle w:val="Heading2"/>
        <w:numPr>
          <w:ilvl w:val="1"/>
          <w:numId w:val="3"/>
        </w:numPr>
        <w:rPr/>
      </w:pPr>
      <w:r>
        <w:rPr>
          <w:b/>
          <w:bCs/>
        </w:rPr>
        <w:t>1.6 — Repères heuristiques de l’archicratie</w:t>
      </w:r>
    </w:p>
    <w:p>
      <w:pPr>
        <w:pStyle w:val="BodyText"/>
        <w:rPr/>
      </w:pPr>
      <w:r>
        <w:rPr/>
        <w:t>La validité d’un paradigme critique se vérifie dans son usage. Le paradigme archicratique ne vaut que s’il permet de rendre plus lisibles des régulations concrètes : leurs fondements, leurs opérations, leurs scènes d’épreuve, leurs défaillances, leurs zones de fermeture ou de reprise.</w:t>
      </w:r>
    </w:p>
    <w:p>
      <w:pPr>
        <w:pStyle w:val="BodyText"/>
        <w:rPr/>
      </w:pPr>
      <w:r>
        <w:rPr/>
        <w:t>Cette section rassemble donc des repères heuristiques. Ils ne constituent ni une métrique, ni un protocole d’évaluation, ni une promesse de quantification. Ils offrent une méthode de discernement pour identifier, dans des situations situées, les formes de l’arcalité, de la cratialité et de l’archicration.</w:t>
      </w:r>
    </w:p>
    <w:p>
      <w:pPr>
        <w:pStyle w:val="BodyText"/>
        <w:rPr/>
      </w:pPr>
      <w:r>
        <w:rPr/>
        <w:t>Ces repères répondent à trois exigences : détecter les prises, rendre intelligibles leurs relations, et maintenir la possibilité de réviser l’analyse. Ils ne remplacent pas l’enquête. Ils l’orientent.</w:t>
      </w:r>
    </w:p>
    <w:p>
      <w:pPr>
        <w:pStyle w:val="Heading3"/>
        <w:numPr>
          <w:ilvl w:val="2"/>
          <w:numId w:val="3"/>
        </w:numPr>
        <w:ind w:hanging="0" w:start="0"/>
        <w:rPr/>
      </w:pPr>
      <w:r>
        <w:rPr/>
        <w:t>1.6.1 — Détectabilité : repères d’une morphologie observable</w:t>
      </w:r>
    </w:p>
    <w:p>
      <w:pPr>
        <w:pStyle w:val="BodyText"/>
        <w:rPr/>
      </w:pPr>
      <w:r>
        <w:rPr/>
        <w:t>La première exigence est la détectabilité. Une analyse archicratique ne peut pas se contenter de postuler l’existence de trois pôles. Elle doit pouvoir en repérer les traces : textes, instruments, scènes, temporalités, procédures, récits, interfaces, objets, délais, motifs, effets vécus.</w:t>
      </w:r>
    </w:p>
    <w:p>
      <w:pPr>
        <w:pStyle w:val="BodyText"/>
        <w:rPr/>
      </w:pPr>
      <w:r>
        <w:rPr/>
        <w:t>Détecter ne signifie pas tout mesurer. Il s’agit de rendre observable ce qui, sans cette grille, resterait dispersé ou confondu. L’enquête doit donc chercher, pour chaque dispositif, ce qui fonde, ce qui opère, et ce qui peut être mis à l’épreuve.</w:t>
      </w:r>
    </w:p>
    <w:p>
      <w:pPr>
        <w:pStyle w:val="Heading4"/>
        <w:numPr>
          <w:ilvl w:val="3"/>
          <w:numId w:val="3"/>
        </w:numPr>
        <w:ind w:hanging="0" w:start="0"/>
        <w:rPr/>
      </w:pPr>
      <w:r>
        <w:rPr/>
        <w:t>Repérer l’arcalité</w:t>
      </w:r>
    </w:p>
    <w:p>
      <w:pPr>
        <w:pStyle w:val="BodyText"/>
        <w:rPr/>
      </w:pPr>
      <w:r>
        <w:rPr/>
        <w:t>L’arcalité se repère dans ce qui autorise, justifie ou rend recevable une régulation. Elle peut apparaître dans des textes constitutionnels, des codes juridiques, des chartes, des doctrines, des récits d’origine, des dogmes religieux, des standards techniques, des certifications, des recommandations expertes ou des indicateurs tenus pour légitimes.</w:t>
      </w:r>
    </w:p>
    <w:p>
      <w:pPr>
        <w:pStyle w:val="BodyText"/>
        <w:rPr/>
      </w:pPr>
      <w:r>
        <w:rPr/>
        <w:t>Mais l’arcalité ne se réduit pas à un document. Elle se repère aussi dans les usages : qui invoque ce fondement ? Dans quelle situation ? Avec quelle autorité ? Peut-il être expliqué, interprété, contesté ? Est-il vivant dans les pratiques, ou seulement affiché ?</w:t>
      </w:r>
    </w:p>
    <w:p>
      <w:pPr>
        <w:pStyle w:val="BodyText"/>
        <w:rPr/>
      </w:pPr>
      <w:r>
        <w:rPr/>
        <w:t>Dans un dispositif algorithmique, par exemple, l’arcalité peut se loger dans la “source de vérité” invoquée : modèle validé, données d’apprentissage, critères d’alerte, certification technique, doctrine de sécurité ou d’efficacité. La question n’est pas seulement de savoir si cette source existe, mais qui l’a établie, selon quelles raisons, avec quelles possibilités de contestation.</w:t>
      </w:r>
    </w:p>
    <w:p>
      <w:pPr>
        <w:pStyle w:val="Heading4"/>
        <w:numPr>
          <w:ilvl w:val="3"/>
          <w:numId w:val="3"/>
        </w:numPr>
        <w:ind w:hanging="0" w:start="0"/>
        <w:rPr/>
      </w:pPr>
      <w:r>
        <w:rPr/>
        <w:t>Repérer la cratialité</w:t>
      </w:r>
    </w:p>
    <w:p>
      <w:pPr>
        <w:pStyle w:val="BodyText"/>
        <w:rPr/>
      </w:pPr>
      <w:r>
        <w:rPr/>
        <w:t>La cratialité se repère dans les vecteurs effectifs d’action. Elle apparaît dans les infrastructures, logiciels, interfaces, bureaux, chaînes logistiques, organigrammes, tableaux de suivi, seuils automatiques, files d’attente, scripts, circuits de validation et procédures d’exécution.</w:t>
      </w:r>
    </w:p>
    <w:p>
      <w:pPr>
        <w:pStyle w:val="BodyText"/>
        <w:rPr/>
      </w:pPr>
      <w:r>
        <w:rPr/>
        <w:t>Elle doit être cherchée dans la matérialité du dispositif : par quoi la régulation agit-elle ? Quels instruments transforment une règle en effet ? Quels délais, quelles catégories, quels formulaires, quels seuils, quels agents, quels logiciels produisent concrètement les décisions ?</w:t>
      </w:r>
    </w:p>
    <w:p>
      <w:pPr>
        <w:pStyle w:val="BodyText"/>
        <w:rPr/>
      </w:pPr>
      <w:r>
        <w:rPr/>
        <w:t>La cratialité se donne aussi dans l’expérience. Elle se manifeste par des frictions, des attentes, des blocages, des accélérations, des injonctions muettes, des rejets automatiques, des gestes de guichet, des interprétations d’agents, des médiations invisibles. Un service public numérisé, par exemple, ne s’analyse pas seulement par son texte juridique ; il s’analyse par ses interfaces, ses temps de réponse, ses refus automatiques, ses possibilités de contact, ses circuits de correction.</w:t>
      </w:r>
    </w:p>
    <w:p>
      <w:pPr>
        <w:pStyle w:val="Heading4"/>
        <w:numPr>
          <w:ilvl w:val="3"/>
          <w:numId w:val="3"/>
        </w:numPr>
        <w:ind w:hanging="0" w:start="0"/>
        <w:rPr/>
      </w:pPr>
      <w:r>
        <w:rPr/>
        <w:t>Repérer l’archicration</w:t>
      </w:r>
    </w:p>
    <w:p>
      <w:pPr>
        <w:pStyle w:val="BodyText"/>
        <w:rPr/>
      </w:pPr>
      <w:r>
        <w:rPr/>
        <w:t>L’archicration se repère dans les formes qui rendent possible l’épreuve d’une régulation. Elle peut prendre la forme d’un recours, d’un appel, d’une médiation, d’une commission, d’une instance contradictoire, d’un délai suspensif, d’un forum public, d’une enquête, d’un débat institué ou d’un rituel de reprise.</w:t>
      </w:r>
    </w:p>
    <w:p>
      <w:pPr>
        <w:pStyle w:val="BodyText"/>
        <w:rPr/>
      </w:pPr>
      <w:r>
        <w:rPr/>
        <w:t>Mais toute procédure n’est pas une archicration effective. Pour qu’une scène puisse être dite archicrative, trois conditions minimales doivent être réunies.</w:t>
      </w:r>
    </w:p>
    <w:p>
      <w:pPr>
        <w:pStyle w:val="BodyText"/>
        <w:rPr/>
      </w:pPr>
      <w:r>
        <w:rPr/>
        <w:t>D’abord, une condition de comparution : les personnes affectées, ou leurs représentants, doivent pouvoir apparaître dans une scène où elles ne sont pas traitées comme de simples objets de gestion.</w:t>
      </w:r>
    </w:p>
    <w:p>
      <w:pPr>
        <w:pStyle w:val="BodyText"/>
        <w:rPr/>
      </w:pPr>
      <w:r>
        <w:rPr/>
        <w:t>Ensuite, une condition d’explicitation : les critères, motifs, chaînes opératoires ou justifications doivent pouvoir être rendus intelligibles, au moins assez pour permettre une contradiction.</w:t>
      </w:r>
    </w:p>
    <w:p>
      <w:pPr>
        <w:pStyle w:val="BodyText"/>
        <w:rPr/>
      </w:pPr>
      <w:r>
        <w:rPr/>
        <w:t>Enfin, une condition de reprise : la scène doit pouvoir modifier, suspendre, réviser ou requalifier ce qui est contesté. Sans cette possibilité, il peut y avoir plainte, expression, consultation ou décor procédural, mais pas archicration au sens fort.</w:t>
      </w:r>
    </w:p>
    <w:p>
      <w:pPr>
        <w:pStyle w:val="BodyText"/>
        <w:rPr/>
      </w:pPr>
      <w:r>
        <w:rPr/>
        <w:t>Dans un système automatisé d’attribution d’aides sociales, l’archicration existe si une personne peut obtenir l’examen humain de sa situation, comprendre les motifs du rejet, suspendre certains effets, apporter des éléments nouveaux et obtenir une correction possible. Si le recours existe en droit mais reste incompréhensible, trop tardif ou sans effet, la scène est figurée plutôt que praticable.</w:t>
      </w:r>
    </w:p>
    <w:p>
      <w:pPr>
        <w:pStyle w:val="BodyText"/>
        <w:rPr/>
      </w:pPr>
      <w:r>
        <w:rPr/>
        <w:t>La détectabilité archicratique consiste donc à reconstruire les trois prises dans leur matérialité : fondements invoqués, opérations effectives, scènes d’épreuve. Elle ne cherche pas une pure cartographie neutre. Elle cherche les lieux où la régulation devient lisible pour ceux qu’elle affecte.</w:t>
      </w:r>
    </w:p>
    <w:p>
      <w:pPr>
        <w:pStyle w:val="Heading3"/>
        <w:numPr>
          <w:ilvl w:val="2"/>
          <w:numId w:val="3"/>
        </w:numPr>
        <w:ind w:hanging="0" w:start="0"/>
        <w:rPr/>
      </w:pPr>
      <w:r>
        <w:rPr/>
        <w:t>1.6.2 — Intelligibilité : comprendre les relations entre les prises</w:t>
      </w:r>
    </w:p>
    <w:p>
      <w:pPr>
        <w:pStyle w:val="BodyText"/>
        <w:rPr/>
      </w:pPr>
      <w:r>
        <w:rPr/>
        <w:t>Détecter les pôles ne suffit pas. Une analyse archicratique doit aussi rendre intelligible leur relation. Une arcalité peut être présente mais inaccessible. Une cratialité peut être visible mais incompréhensible. Une archicration peut exister formellement sans atteindre ce qui opère.</w:t>
      </w:r>
    </w:p>
    <w:p>
      <w:pPr>
        <w:pStyle w:val="BodyText"/>
        <w:rPr/>
      </w:pPr>
      <w:r>
        <w:rPr/>
        <w:t>L’intelligibilité consiste donc à reconstruire la configuration d’ensemble : comment le fondement se traduit-il en opération ? Comment l’opération produit-elle ses effets ? Où ces effets peuvent-ils être discutés ? Quels liens sont praticables ? Quels liens sont rompus ?</w:t>
      </w:r>
    </w:p>
    <w:p>
      <w:pPr>
        <w:pStyle w:val="BodyText"/>
        <w:rPr/>
      </w:pPr>
      <w:r>
        <w:rPr/>
        <w:t>Cette exigence permet d’éviter deux erreurs. La première serait de confondre la présence formelle d’un élément avec sa fonction réelle. Une charte n’est pas nécessairement un fondement actif. Une interface n’est pas nécessairement un instrument lisible. Un recours n’est pas nécessairement une scène d’épreuve.</w:t>
      </w:r>
    </w:p>
    <w:p>
      <w:pPr>
        <w:pStyle w:val="BodyText"/>
        <w:rPr/>
      </w:pPr>
      <w:r>
        <w:rPr/>
        <w:t>La seconde serait de traiter séparément ce qui doit être lu ensemble. Une régulation peut sembler légitime par ses principes, efficace par ses instruments, ouverte par ses procédures, et demeurer pourtant difficilement habitable si ces trois dimensions ne se répondent pas.</w:t>
      </w:r>
    </w:p>
    <w:p>
      <w:pPr>
        <w:pStyle w:val="BodyText"/>
        <w:rPr/>
      </w:pPr>
      <w:r>
        <w:rPr/>
        <w:t>L’intelligibilité archicratique repose donc sur quelques questions simples :</w:t>
      </w:r>
    </w:p>
    <w:p>
      <w:pPr>
        <w:pStyle w:val="BodyText"/>
        <w:rPr/>
      </w:pPr>
      <w:r>
        <w:rPr/>
        <w:t>Quel fondement est invoqué ?</w:t>
      </w:r>
    </w:p>
    <w:p>
      <w:pPr>
        <w:pStyle w:val="BodyText"/>
        <w:rPr/>
      </w:pPr>
      <w:r>
        <w:rPr/>
        <w:t>Qui peut le comprendre et le contester ?</w:t>
      </w:r>
    </w:p>
    <w:p>
      <w:pPr>
        <w:pStyle w:val="BodyText"/>
        <w:rPr/>
      </w:pPr>
      <w:r>
        <w:rPr/>
        <w:t>Par quels instruments la régulation agit-elle ?</w:t>
      </w:r>
    </w:p>
    <w:p>
      <w:pPr>
        <w:pStyle w:val="BodyText"/>
        <w:rPr/>
      </w:pPr>
      <w:r>
        <w:rPr/>
        <w:t>Ces instruments sont-ils traçables ?</w:t>
      </w:r>
    </w:p>
    <w:p>
      <w:pPr>
        <w:pStyle w:val="BodyText"/>
        <w:rPr/>
      </w:pPr>
      <w:r>
        <w:rPr/>
        <w:t>Où les effets produits peuvent-ils être exposés ?</w:t>
      </w:r>
    </w:p>
    <w:p>
      <w:pPr>
        <w:pStyle w:val="BodyText"/>
        <w:rPr/>
      </w:pPr>
      <w:r>
        <w:rPr/>
        <w:t>La scène peut-elle atteindre les opérations réelles ?</w:t>
      </w:r>
    </w:p>
    <w:p>
      <w:pPr>
        <w:pStyle w:val="BodyText"/>
        <w:rPr/>
      </w:pPr>
      <w:r>
        <w:rPr/>
        <w:t>La contestation peut-elle modifier quelque chose ?</w:t>
      </w:r>
    </w:p>
    <w:p>
      <w:pPr>
        <w:pStyle w:val="BodyText"/>
        <w:rPr/>
      </w:pPr>
      <w:r>
        <w:rPr/>
        <w:t>Ces questions n’ont pas vocation à produire un score. Elles permettent d’identifier une configuration : tenue suffisante, excès, défaut, simulacre, déplacement, fermeture ou reprise.</w:t>
      </w:r>
    </w:p>
    <w:p>
      <w:pPr>
        <w:pStyle w:val="BodyText"/>
        <w:rPr/>
      </w:pPr>
      <w:r>
        <w:rPr/>
        <w:t>Elles permettent aussi de résister à la saturation instrumentale des régulations contemporaines. Tableaux de bord, indicateurs, algorithmes prédictifs, grilles d’évaluation et plateformes de pilotage peuvent produire une grande impression de rationalité. Mais l’analyse archicratique demande autre chose : ces instruments rendent-ils la régulation plus explicable, plus traçable, plus contestable ? Ou transforment-ils la mesure en justification, l’indicateur en autorité, l’interface en clôture ?</w:t>
      </w:r>
    </w:p>
    <w:p>
      <w:pPr>
        <w:pStyle w:val="BodyText"/>
        <w:rPr/>
      </w:pPr>
      <w:r>
        <w:rPr/>
        <w:t>L’intelligibilité ne consiste donc pas à opposer l’humain à la technique. Elle consiste à demander si les instruments permettent encore une reprise humaine, institutionnelle et politique de ce qu’ils produisent. Une régulation devient intelligible lorsque ses raisons, ses opérations et ses effets peuvent être racontés, documentés, discutés et éventuellement corrigés.</w:t>
      </w:r>
    </w:p>
    <w:p>
      <w:pPr>
        <w:pStyle w:val="Heading3"/>
        <w:numPr>
          <w:ilvl w:val="2"/>
          <w:numId w:val="3"/>
        </w:numPr>
        <w:ind w:hanging="0" w:start="0"/>
        <w:rPr/>
      </w:pPr>
      <w:r>
        <w:rPr/>
        <w:t>1.6.3 — Ouverture critique et révision</w:t>
      </w:r>
    </w:p>
    <w:p>
      <w:pPr>
        <w:pStyle w:val="BodyText"/>
        <w:rPr/>
      </w:pPr>
      <w:r>
        <w:rPr/>
        <w:t>Le paradigme archicratique doit rester lui-même révisable. Il ne peut pas exiger des régulations qu’elles s’exposent à l’épreuve tout en se soustrayant à sa propre discussion.</w:t>
      </w:r>
    </w:p>
    <w:p>
      <w:pPr>
        <w:pStyle w:val="BodyText"/>
        <w:rPr/>
      </w:pPr>
      <w:r>
        <w:rPr/>
        <w:t>Cette exigence ne relève pas d’un formalisme méthodologique. Elle protège le paradigme contre son durcissement. L’analyse doit pouvoir reconnaître ses limites, ses angles morts, ses cas d’échec et ses zones d’incertitude.</w:t>
      </w:r>
    </w:p>
    <w:p>
      <w:pPr>
        <w:pStyle w:val="BodyText"/>
        <w:rPr/>
      </w:pPr>
      <w:r>
        <w:rPr/>
        <w:t>Plusieurs situations appellent cette retenue.</w:t>
      </w:r>
    </w:p>
    <w:p>
      <w:pPr>
        <w:pStyle w:val="BodyText"/>
        <w:rPr/>
      </w:pPr>
      <w:r>
        <w:rPr/>
        <w:t>La première concerne les cas où les trois pôles sont difficiles à distinguer. Dans certaines régulations communautaires, coutumières, informelles ou symboliques, fondement, opération et épreuve peuvent être fortement imbriqués. L’analyse ne doit pas forcer la triade. Elle doit vérifier si la distinction produit réellement un gain de lisibilité.</w:t>
      </w:r>
    </w:p>
    <w:p>
      <w:pPr>
        <w:pStyle w:val="BodyText"/>
        <w:rPr/>
      </w:pPr>
      <w:r>
        <w:rPr/>
        <w:t>La deuxième concerne les cas où l’absence d’un pôle est incertaine. Une scène d’épreuve peut être discrète, déplacée ou faiblement institutionnalisée sans être inexistante. Un fondement peut être tacite sans être nul. Une opération peut être distribuée sans être indéterminable. L’enquête doit distinguer absence réelle, invisibilité documentaire, déplacement, simulation et latence.</w:t>
      </w:r>
    </w:p>
    <w:p>
      <w:pPr>
        <w:pStyle w:val="BodyText"/>
        <w:rPr/>
      </w:pPr>
      <w:r>
        <w:rPr/>
        <w:t>La troisième concerne les cas où un autre cadre d’analyse éclaire mieux la situation. Une régulation peut relever plus directement de l’histoire du droit, de l’économie politique, de l’anthropologie, de la sociologie des organisations ou de l’analyse technique. Le paradigme archicratique doit intervenir là où il ajoute du discernement, non là où il redouble inutilement une analyse plus précise.</w:t>
      </w:r>
    </w:p>
    <w:p>
      <w:pPr>
        <w:pStyle w:val="BodyText"/>
        <w:rPr/>
      </w:pPr>
      <w:r>
        <w:rPr/>
        <w:t>L’ouverture critique implique donc une clause simple : l’analyse archicratique doit pouvoir être discutée, amendée ou suspendue. Elle doit expliciter ses hypothèses, ses indices, ses limites et ses conditions de validité.</w:t>
      </w:r>
    </w:p>
    <w:p>
      <w:pPr>
        <w:pStyle w:val="BodyText"/>
        <w:rPr/>
      </w:pPr>
      <w:r>
        <w:rPr/>
        <w:t>Cette réflexivité n’affaiblit pas le paradigme. Elle le rend conforme à sa propre exigence : aucune régulation, aucune théorie de la régulation, ne doit devenir un ordre sans scène.</w:t>
      </w:r>
    </w:p>
    <w:p>
      <w:pPr>
        <w:pStyle w:val="Heading3"/>
        <w:numPr>
          <w:ilvl w:val="2"/>
          <w:numId w:val="3"/>
        </w:numPr>
        <w:ind w:hanging="0" w:start="0"/>
        <w:rPr/>
      </w:pPr>
      <w:r>
        <w:rPr/>
        <w:t>1.6.4 — Scènes, seuils, temporalités : vers une grammaire des différés archicratiques</w:t>
      </w:r>
    </w:p>
    <w:p>
      <w:pPr>
        <w:pStyle w:val="BodyText"/>
        <w:rPr/>
      </w:pPr>
      <w:r>
        <w:rPr/>
        <w:t>L’archicration suppose une scène. Par scène, il ne faut pas entendre seulement un lieu formel, une salle, un guichet, une plateforme ou une procédure. Une scène est un espace-temps où une régulation accepte de comparaître : ses motifs peuvent être exposés, ses opérations interrogées, ses effets racontés, ses décisions éventuellement reprises.</w:t>
      </w:r>
    </w:p>
    <w:p>
      <w:pPr>
        <w:pStyle w:val="BodyText"/>
        <w:rPr/>
      </w:pPr>
      <w:r>
        <w:rPr/>
        <w:t>La scène n’est donc pas un décor. Elle est la condition par laquelle une décision cesse d’être pure exécution. Là où une scène existe, une personne affectée peut apparaître autrement que comme dossier, donnée, cas, usager abstrait ou variable de traitement. Elle peut adresser une objection, demander une explication, produire un récit, contester un critère, solliciter une révision.</w:t>
      </w:r>
    </w:p>
    <w:p>
      <w:pPr>
        <w:pStyle w:val="BodyText"/>
        <w:rPr/>
      </w:pPr>
      <w:r>
        <w:rPr/>
        <w:t>Mais une scène n’existe politiquement que si certains seuils sont franchissables. Le seuil désigne les conditions concrètes d’accès à l’épreuve : coût, délai, langage, information, assistance, lisibilité, possibilité de suspension, capacité de retour sur décision. Une scène inaccessible n’est qu’une promesse formelle.</w:t>
      </w:r>
    </w:p>
    <w:p>
      <w:pPr>
        <w:pStyle w:val="BodyText"/>
        <w:rPr/>
      </w:pPr>
      <w:r>
        <w:rPr/>
        <w:t>On peut distinguer cinq fonctions minimales du seuil.</w:t>
      </w:r>
    </w:p>
    <w:p>
      <w:pPr>
        <w:pStyle w:val="BodyText"/>
        <w:rPr/>
      </w:pPr>
      <w:r>
        <w:rPr/>
        <w:t>La première est l’accès : pouvoir entrer dans la scène sans obstacle matériel, économique, linguistique ou administratif prohibitif.</w:t>
      </w:r>
    </w:p>
    <w:p>
      <w:pPr>
        <w:pStyle w:val="BodyText"/>
        <w:rPr/>
      </w:pPr>
      <w:r>
        <w:rPr/>
        <w:t xml:space="preserve">La </w:t>
      </w:r>
      <w:r>
        <w:rPr/>
        <w:t>seconde</w:t>
      </w:r>
      <w:r>
        <w:rPr/>
        <w:t xml:space="preserve"> est la suspension : pouvoir arrêter ou ralentir certains effets le temps que l’examen ait lieu.</w:t>
      </w:r>
    </w:p>
    <w:p>
      <w:pPr>
        <w:pStyle w:val="BodyText"/>
        <w:rPr/>
      </w:pPr>
      <w:r>
        <w:rPr/>
        <w:t>La troisième est la réversibilité : pouvoir revenir sur une décision, corriger une erreur, requalifier une situation.</w:t>
      </w:r>
    </w:p>
    <w:p>
      <w:pPr>
        <w:pStyle w:val="BodyText"/>
        <w:rPr/>
      </w:pPr>
      <w:r>
        <w:rPr/>
        <w:t>La quatrième est la publicité : rendre visibles, dans une mesure proportionnée, les critères, les motifs et les voies de contestation.</w:t>
      </w:r>
    </w:p>
    <w:p>
      <w:pPr>
        <w:pStyle w:val="BodyText"/>
        <w:rPr/>
      </w:pPr>
      <w:r>
        <w:rPr/>
        <w:t>La cinquième est la mémoire : conserver une trace exploitable, afin que la régulation puisse apprendre de ses erreurs, de ses conflits et de ses corrections.</w:t>
      </w:r>
    </w:p>
    <w:p>
      <w:pPr>
        <w:pStyle w:val="BodyText"/>
        <w:rPr/>
      </w:pPr>
      <w:r>
        <w:rPr/>
        <w:t>Ces fonctions ne valent pas isolément. Un accès sans suspension peut laisser les effets se produire avant l’examen. Une suspension sans réversibilité peut retarder sans réparer. Une publicité sans mémoire peut exposer sans instruire. Une mémoire sans accès peut archiver sans permettre la reprise. Le seuil est donc l’articulation concrète des conditions qui rendent la scène praticable.</w:t>
      </w:r>
    </w:p>
    <w:p>
      <w:pPr>
        <w:pStyle w:val="BodyText"/>
        <w:rPr/>
      </w:pPr>
      <w:r>
        <w:rPr/>
        <w:t>La temporalité donne à cette scène sa portée politique. Une régulation entièrement soumise à l’instantanéité tend à confondre détection, qualification et exécution. Elle classe avant d’avoir entendu, sanctionne avant d’avoir compris, corrige avant d’avoir interprété. L’archicration introduit un différé : un temps pour comprendre, répondre, rassembler, contester, réviser.</w:t>
      </w:r>
    </w:p>
    <w:p>
      <w:pPr>
        <w:pStyle w:val="BodyText"/>
        <w:rPr/>
      </w:pPr>
      <w:r>
        <w:rPr/>
        <w:t>Ce différé n’est pas une lenteur abstraite. Il doit être proportionné. Trop court, il écrase la parole. Trop long, il rend la reprise inutile ou épuisante. Le temps archicratique est un temps praticable : assez long pour permettre l’expression, assez bref pour ne pas abandonner les personnes à l’attente.</w:t>
      </w:r>
    </w:p>
    <w:p>
      <w:pPr>
        <w:pStyle w:val="BodyText"/>
        <w:rPr/>
      </w:pPr>
      <w:r>
        <w:rPr/>
        <w:t>Il suppose aussi une attention aux situations concrètes. Certaines personnes auront besoin d’un accompagnement, d’un interprète, d’un délai supplémentaire, d’une reformulation, d’un espace moins intimidant, d’une assistance technique ou juridique. L’égalité d’accès à la scène ne se proclame pas ; elle se fabrique par des conditions matérielles adaptées.</w:t>
      </w:r>
    </w:p>
    <w:p>
      <w:pPr>
        <w:pStyle w:val="BodyText"/>
        <w:rPr/>
      </w:pPr>
      <w:r>
        <w:rPr/>
        <w:t>La grammaire des différés archicratiques peut alors être résumée par cinq repères : comparution, suspension, réversibilité, publicité, mémoire.</w:t>
      </w:r>
    </w:p>
    <w:p>
      <w:pPr>
        <w:pStyle w:val="BodyText"/>
        <w:rPr/>
      </w:pPr>
      <w:r>
        <w:rPr/>
        <w:t>Ces repères ne forment pas un protocole universel. Ils permettent de reconnaître si une scène d’épreuve est praticable ou seulement figurée. Une procédure peut exister sans scène. Un recours peut être affiché sans seuil franchissable. Des traces peuvent s’accumuler sans mémoire intelligible. Une plateforme peut recevoir des messages sans produire de reprise.</w:t>
      </w:r>
    </w:p>
    <w:p>
      <w:pPr>
        <w:pStyle w:val="BodyText"/>
        <w:rPr/>
      </w:pPr>
      <w:r>
        <w:rPr/>
        <w:t>L’effectivité se vérifie lorsque des personnes peuvent apparaître, lorsque des motifs deviennent compréhensibles, lorsque des effets peuvent être suspendus, lorsque des décisions peuvent se corriger, lorsque l’institution apprend de ce qu’elle a accepté d’entendre.</w:t>
      </w:r>
    </w:p>
    <w:p>
      <w:pPr>
        <w:pStyle w:val="BodyText"/>
        <w:rPr/>
      </w:pPr>
      <w:r>
        <w:rPr/>
        <w:t>Ainsi comprise, l’archicration n’est pas une procédure ajoutée au pouvoir. Elle est la respiration critique d’une régulation. Elle nomme la possibilité, pour un ordre qui agit, de se laisser interrompre assez longtemps pour redevenir intelligible, contestable et reprenable.</w:t>
      </w:r>
    </w:p>
    <w:p>
      <w:pPr>
        <w:pStyle w:val="Heading2"/>
        <w:numPr>
          <w:ilvl w:val="1"/>
          <w:numId w:val="3"/>
        </w:numPr>
        <w:rPr/>
      </w:pPr>
      <w:r>
        <w:rPr>
          <w:b/>
          <w:bCs/>
        </w:rPr>
        <w:t xml:space="preserve">1.7 — Typologie stratifiée des </w:t>
      </w:r>
      <w:r>
        <w:rPr>
          <w:b/>
          <w:bCs/>
          <w:i/>
          <w:iCs/>
        </w:rPr>
        <w:t>arcalités</w:t>
      </w:r>
      <w:r>
        <w:rPr>
          <w:b/>
          <w:bCs/>
        </w:rPr>
        <w:t xml:space="preserve">, </w:t>
      </w:r>
      <w:r>
        <w:rPr>
          <w:b/>
          <w:bCs/>
          <w:i/>
          <w:iCs/>
        </w:rPr>
        <w:t>cratialités</w:t>
      </w:r>
      <w:r>
        <w:rPr>
          <w:b/>
          <w:bCs/>
        </w:rPr>
        <w:t xml:space="preserve"> et </w:t>
      </w:r>
      <w:r>
        <w:rPr>
          <w:b/>
          <w:bCs/>
          <w:i/>
          <w:iCs/>
        </w:rPr>
        <w:t>archicrations</w:t>
      </w:r>
      <w:r>
        <w:rPr>
          <w:b/>
          <w:bCs/>
        </w:rPr>
        <w:t xml:space="preserve"> : éléments pour une morphologie opérante</w:t>
      </w:r>
    </w:p>
    <w:p>
      <w:pPr>
        <w:pStyle w:val="BodyText"/>
        <w:rPr/>
      </w:pPr>
      <w:r>
        <w:rPr/>
        <w:t>À ce stade du chapitre, le paradigme archicratique a été posé dans ses principes, ses axiomes, ses formes dynamiques, ses repères heuristiques et ses conditions d’épreuve. Il reste à consolider sa prise morphologique : non plus seulement définir les pôles, mais décrire les formes concrètes qu’ils prennent dans des régulations situées.</w:t>
      </w:r>
    </w:p>
    <w:p>
      <w:pPr>
        <w:pStyle w:val="BodyText"/>
        <w:rPr/>
      </w:pPr>
      <w:r>
        <w:rPr/>
        <w:t>Une régulation ne se donne jamais dans le vide. Elle se matérialise dans des textes, des instruments, des scènes, des récits, des seuils, des procédures, des corps professionnels, des temporalités et des usages. Le moment morphologique consiste à observer ces formes sans les réduire à des catégories fixes. Il ne crée pas un second paradigme ; il prolonge les distinctions déjà établies sur le terrain de leurs incarnations empiriques.</w:t>
      </w:r>
    </w:p>
    <w:p>
      <w:pPr>
        <w:pStyle w:val="BodyText"/>
        <w:rPr/>
      </w:pPr>
      <w:r>
        <w:rPr/>
        <w:t>La section 1.1 a posé la triade : arcalité, cratialité, archicration. La section 1.4 a montré leurs positions internes et externes. La section 1.5 a décrit leurs formes dynamiques de tenue, d’excès, de défaut et de simulacre. La section 1.6 a proposé des repères pour les détecter et les rendre intelligibles. La section 1.7 en propose maintenant une cartographie morphologique.</w:t>
      </w:r>
    </w:p>
    <w:p>
      <w:pPr>
        <w:pStyle w:val="BodyText"/>
        <w:rPr/>
      </w:pPr>
      <w:r>
        <w:rPr/>
        <w:t>Il s’agit de distinguer, pour chaque pôle, les principales formes sous lesquelles il peut apparaître, circuler, se renforcer, s’affaiblir, se figer ou se rendre opposable. Une arcalité peut être textuelle, incorporée, composite, latente ou fragilisée. Une cratialité peut être procédurale, infrastructurelle, algorithmique, organisationnelle ou interactionnelle. Une archicration peut être juridictionnelle, délibérative, médiatrice, contestataire, épistémique ou symbolique.</w:t>
      </w:r>
    </w:p>
    <w:p>
      <w:pPr>
        <w:pStyle w:val="BodyText"/>
        <w:rPr/>
      </w:pPr>
      <w:r>
        <w:rPr/>
        <w:t>Cette typologie ne doit pas être comprise comme un inventaire clos. Elle sert à orienter l’enquête. Elle permet de nommer des formes, d’identifier des combinaisons, de repérer des zones de brouillage et de comparer des configurations sans les aplatir. Elle ne vise ni l’exhaustivité, ni la classification définitive. Elle cherche à donner au paradigme une capacité descriptive plus précise.</w:t>
      </w:r>
    </w:p>
    <w:p>
      <w:pPr>
        <w:pStyle w:val="BodyText"/>
        <w:rPr/>
      </w:pPr>
      <w:r>
        <w:rPr/>
        <w:t>Trois exigences guident cette morphologie.</w:t>
      </w:r>
    </w:p>
    <w:p>
      <w:pPr>
        <w:pStyle w:val="BodyText"/>
        <w:rPr/>
      </w:pPr>
      <w:r>
        <w:rPr/>
        <w:t>La première est référentielle : comprendre à partir de quels textes, récits, principes, modèles, figures ou objets un ordre prétend se légitimer.</w:t>
      </w:r>
    </w:p>
    <w:p>
      <w:pPr>
        <w:pStyle w:val="BodyText"/>
        <w:rPr/>
      </w:pPr>
      <w:r>
        <w:rPr/>
        <w:t>La deuxième est opératoire : identifier les instruments, chaînes, supports, interfaces, routines, seuils et temporalités par lesquels une régulation produit ses effets.</w:t>
      </w:r>
    </w:p>
    <w:p>
      <w:pPr>
        <w:pStyle w:val="BodyText"/>
        <w:rPr/>
      </w:pPr>
      <w:r>
        <w:rPr/>
        <w:t>La troisième est expérientielle : restituer la manière dont ces formes sont vécues, comprises, redoutées, contournées ou investies par ceux qu’elles affectent.</w:t>
      </w:r>
    </w:p>
    <w:p>
      <w:pPr>
        <w:pStyle w:val="BodyText"/>
        <w:rPr/>
      </w:pPr>
      <w:r>
        <w:rPr/>
        <w:t>C’est dans cette articulation entre référent, opération et expérience que la typologie devient utile. Elle ne décrit pas seulement des formes institutionnelles ; elle montre ce qu’elles rendent possible ou impossible en termes d’adresse, de comparution, de contestation et de reprise.</w:t>
      </w:r>
    </w:p>
    <w:p>
      <w:pPr>
        <w:pStyle w:val="Heading3"/>
        <w:numPr>
          <w:ilvl w:val="2"/>
          <w:numId w:val="3"/>
        </w:numPr>
        <w:ind w:hanging="0" w:start="0"/>
        <w:rPr/>
      </w:pPr>
      <w:r>
        <w:rPr/>
        <w:t>1.7.1 — Les formes d’arcalité : référents exposés, détenus, incorporés ou fragilisés</w:t>
      </w:r>
    </w:p>
    <w:p>
      <w:pPr>
        <w:pStyle w:val="BodyText"/>
        <w:rPr/>
      </w:pPr>
      <w:r>
        <w:rPr/>
        <w:t>Il n’est pas de régulation sans fondement. Aucune norme ne dure, aucune contrainte ne prétend valoir, aucune décision ne peut se présenter comme recevable sans s’adosser à une référence qui l’autorise. Cette référence, lorsqu’elle fonde, justifie ou rend légitime un ordre régulateur, constitue une arcalité.</w:t>
      </w:r>
    </w:p>
    <w:p>
      <w:pPr>
        <w:pStyle w:val="BodyText"/>
        <w:rPr/>
      </w:pPr>
      <w:r>
        <w:rPr/>
        <w:t>L’arcalité n’exécute pas. Elle ne produit pas directement l’effet. Elle autorise, oriente, rend recevable, donne langage à la régulation. Elle peut être juridique, morale, technique, scientifique, religieuse, économique, algorithmique, professionnelle ou narrative. Ce qui importe n’est pas sa forme apparente, mais son effet d’autorité : à partir de quoi une régulation prétend-elle valoir ?</w:t>
      </w:r>
    </w:p>
    <w:p>
      <w:pPr>
        <w:pStyle w:val="BodyText"/>
        <w:rPr/>
      </w:pPr>
      <w:r>
        <w:rPr/>
        <w:t>Les arcalités sont rarement simples. Un même dispositif peut combiner une loi, un modèle technique, une doctrine administrative, une valeur morale, une tradition professionnelle ou un indicateur réputé objectif. L’analyse morphologique doit donc prendre au sérieux leur pluralité. Il ne suffit pas de demander ce que l’institution dit. Il faut demander à partir de quoi elle parle, ce qu’elle invoque, ce qu’elle tait, ce qu’elle présuppose, ce qu’elle rend difficile à contester.</w:t>
      </w:r>
    </w:p>
    <w:p>
      <w:pPr>
        <w:pStyle w:val="BodyText"/>
        <w:rPr/>
      </w:pPr>
      <w:r>
        <w:rPr/>
        <w:t>Une arcalité peut être explicite ou implicite, visible ou latente, stable ou mouvante. Elle peut se donner dans un texte, un chiffre, un logo, un protocole, une signature, une coutume, un diplôme, un statut, un algorithme certifié ou une mémoire collective. Une source peut faire autorité sans être clairement nommée ; une norme peut régir des comportements sans être formulée comme principe. La question archicratique est donc moins : cette arcalité est-elle proclamée ? que : peut-elle être identifiée, située, interprétée et, le cas échéant, contestée ?</w:t>
      </w:r>
    </w:p>
    <w:p>
      <w:pPr>
        <w:pStyle w:val="BodyText"/>
        <w:rPr/>
      </w:pPr>
      <w:r>
        <w:rPr/>
        <w:t>Prenons un dispositif d’allocation d’aide sociale adossé à un algorithme. L’arcalité peut se trouver dans plusieurs couches : une loi qui autorise le dispositif, une autorité administrative qui le valide, un modèle statistique présenté comme fiable, des critères de tri incorporant une certaine conception du besoin, du mérite ou du risque. Le fondement est alors pluriel. Il ne parle pas toujours directement, mais il organise ce qui sera tenu pour recevable. L’enjeu est de savoir si ces couches peuvent être rendues lisibles et opposables.</w:t>
      </w:r>
    </w:p>
    <w:p>
      <w:pPr>
        <w:pStyle w:val="BodyText"/>
        <w:rPr/>
      </w:pPr>
      <w:r>
        <w:rPr/>
        <w:t>On peut distinguer plusieurs formes d’arcalité.</w:t>
      </w:r>
    </w:p>
    <w:p>
      <w:pPr>
        <w:pStyle w:val="Heading4"/>
        <w:numPr>
          <w:ilvl w:val="3"/>
          <w:numId w:val="3"/>
        </w:numPr>
        <w:ind w:hanging="0" w:start="0"/>
        <w:rPr/>
      </w:pPr>
      <w:r>
        <w:rPr/>
        <w:t>Arcalités textuelles et documentaires</w:t>
      </w:r>
    </w:p>
    <w:p>
      <w:pPr>
        <w:pStyle w:val="BodyText"/>
        <w:rPr/>
      </w:pPr>
      <w:r>
        <w:rPr/>
        <w:t>Les arcalités textuelles sont les plus immédiatement repérables. Elles prennent la forme de lois, constitutions, chartes, préambules, règlements, traités, doctrines, codes de déontologie, conditions générales, jurisprudences, décisions motivées ou référentiels publiés.</w:t>
      </w:r>
    </w:p>
    <w:p>
      <w:pPr>
        <w:pStyle w:val="BodyText"/>
        <w:rPr/>
      </w:pPr>
      <w:r>
        <w:rPr/>
        <w:t>Leur force tient à leur disponibilité. Elles peuvent être citées, commentées, interprétées, opposées. Mais leur existence formelle ne suffit pas. Un texte peut être inaccessible, obscur, contradictoire, trop technique ou rarement mobilisé. Il peut aussi être affiché sans effet réel. L’analyse doit donc demander : le texte est-il lisible ? daté ? accessible ? mobilisable ? opposable ? révisable ?</w:t>
      </w:r>
    </w:p>
    <w:p>
      <w:pPr>
        <w:pStyle w:val="BodyText"/>
        <w:rPr/>
      </w:pPr>
      <w:r>
        <w:rPr/>
        <w:t>Une arcalité textuelle vivante n’est pas seulement publiée. Elle circule dans les usages, peut être invoquée en cas de conflit, sert à orienter les décisions et reste disponible pour l’interprétation.</w:t>
      </w:r>
    </w:p>
    <w:p>
      <w:pPr>
        <w:pStyle w:val="Heading4"/>
        <w:numPr>
          <w:ilvl w:val="3"/>
          <w:numId w:val="3"/>
        </w:numPr>
        <w:ind w:hanging="0" w:start="0"/>
        <w:rPr/>
      </w:pPr>
      <w:r>
        <w:rPr/>
        <w:t>Arcalités incorporées</w:t>
      </w:r>
    </w:p>
    <w:p>
      <w:pPr>
        <w:pStyle w:val="BodyText"/>
        <w:rPr/>
      </w:pPr>
      <w:r>
        <w:rPr/>
        <w:t>Une arcalité peut s’incorporer sans se déclarer. Elle passe alors par des corps, des postures, des titres, des signes, des appartenances ou des qualifications. Le port d’un uniforme, la détention d’un diplôme, l’appartenance à un corps, une manière de parler, de présider ou de trancher peuvent produire une autorité reconnue avant même toute justification explicite.</w:t>
      </w:r>
    </w:p>
    <w:p>
      <w:pPr>
        <w:pStyle w:val="BodyText"/>
        <w:rPr/>
      </w:pPr>
      <w:r>
        <w:rPr/>
        <w:t>Ces arcalités incorporées sont puissantes parce qu’elles se donnent comme évidences. On ne demande pas toujours pourquoi telle personne peut décider, parler, certifier ou arbitrer ; sa position, son titre ou son apparence semblent déjà fournir la réponse. L’autorité se loge alors dans des signes intériorisés.</w:t>
      </w:r>
    </w:p>
    <w:p>
      <w:pPr>
        <w:pStyle w:val="BodyText"/>
        <w:rPr/>
      </w:pPr>
      <w:r>
        <w:rPr/>
        <w:t>Le risque est la naturalisation. Le fondement devient difficile à interroger parce qu’il ne se présente pas comme fondement. Il se confond avec l’ordre des corps, des statuts ou des habitudes. L’analyse archicratique doit donc rendre visible ce qui, dans ces signes, autorise sans s’expliquer.</w:t>
      </w:r>
    </w:p>
    <w:p>
      <w:pPr>
        <w:pStyle w:val="Heading4"/>
        <w:numPr>
          <w:ilvl w:val="3"/>
          <w:numId w:val="3"/>
        </w:numPr>
        <w:ind w:hanging="0" w:start="0"/>
        <w:rPr/>
      </w:pPr>
      <w:r>
        <w:rPr/>
        <w:t>Arcalités composites</w:t>
      </w:r>
    </w:p>
    <w:p>
      <w:pPr>
        <w:pStyle w:val="BodyText"/>
        <w:rPr/>
      </w:pPr>
      <w:r>
        <w:rPr/>
        <w:t>Les arcalités composites apparaissent lorsque plusieurs sources de légitimation sont mobilisées simultanément. Une réforme peut invoquer à la fois l’équité sociale, la soutenabilité budgétaire, la conformité réglementaire, la validation technique et l’adhésion supposée du public. Une décision peut se réclamer du droit, de l’expertise, de l’urgence, de la morale et de la performance.</w:t>
      </w:r>
    </w:p>
    <w:p>
      <w:pPr>
        <w:pStyle w:val="BodyText"/>
        <w:rPr/>
      </w:pPr>
      <w:r>
        <w:rPr/>
        <w:t>Cette pluralité peut être une richesse si elle rend visibles plusieurs registres de justification. Elle peut aussi devenir un écran. Lorsque les références se multiplient sans hiérarchie claire, il devient difficile de savoir ce qui fonde réellement la décision. La loi renvoie à la technique, la technique à l’urgence, l’urgence à la responsabilité politique, la responsabilité politique à l’expertise. Chacun fonde un peu ; personne ne répond vraiment.</w:t>
      </w:r>
    </w:p>
    <w:p>
      <w:pPr>
        <w:pStyle w:val="BodyText"/>
        <w:rPr/>
      </w:pPr>
      <w:r>
        <w:rPr/>
        <w:t>L’arcalité composite doit donc être analysée selon sa lisibilité. Permet-elle d’ouvrir plusieurs voies de discussion, ou organise-t-elle la fuite des responsabilités ?</w:t>
      </w:r>
    </w:p>
    <w:p>
      <w:pPr>
        <w:pStyle w:val="Heading4"/>
        <w:numPr>
          <w:ilvl w:val="3"/>
          <w:numId w:val="3"/>
        </w:numPr>
        <w:ind w:hanging="0" w:start="0"/>
        <w:rPr/>
      </w:pPr>
      <w:r>
        <w:rPr/>
        <w:t>Arcalités stratifiées</w:t>
      </w:r>
    </w:p>
    <w:p>
      <w:pPr>
        <w:pStyle w:val="BodyText"/>
        <w:rPr/>
      </w:pPr>
      <w:r>
        <w:rPr/>
        <w:t>Les arcalités stratifiées désignent des configurations où plusieurs couches historiques de légitimation coexistent. Un dispositif peut combiner des textes hérités, des normes constitutionnelles récentes, des régulations internationales, des codes coutumiers, des jurisprudences successives et des doctrines administratives.</w:t>
      </w:r>
    </w:p>
    <w:p>
      <w:pPr>
        <w:pStyle w:val="BodyText"/>
        <w:rPr/>
      </w:pPr>
      <w:r>
        <w:rPr/>
        <w:t>Le problème n’est pas la pluralité en elle-même. La stratification peut enrichir un ordre et lui donner une profondeur. Elle devient problématique lorsque chaque strate peut être mobilisée opportunément pour justifier une décision, sans que le sujet régulé puisse comprendre quelle référence prime, à quel moment, et selon quelle procédure.</w:t>
      </w:r>
    </w:p>
    <w:p>
      <w:pPr>
        <w:pStyle w:val="BodyText"/>
        <w:rPr/>
      </w:pPr>
      <w:r>
        <w:rPr/>
        <w:t>Dans ce cas, l’arcalité devient labyrinthe. La régulation peut toujours invoquer un fondement, mais ce fondement reste mouvant, sélectif ou difficilement opposable. L’analyse doit donc reconstruire les strates : quelles références coexistent ? lesquelles sont actives ? lesquelles sont dormantes ? lesquelles sont mobilisées en cas de conflit ?</w:t>
      </w:r>
    </w:p>
    <w:p>
      <w:pPr>
        <w:pStyle w:val="Heading4"/>
        <w:numPr>
          <w:ilvl w:val="3"/>
          <w:numId w:val="3"/>
        </w:numPr>
        <w:ind w:hanging="0" w:start="0"/>
        <w:rPr/>
      </w:pPr>
      <w:r>
        <w:rPr/>
        <w:t>Arcalités latentes</w:t>
      </w:r>
    </w:p>
    <w:p>
      <w:pPr>
        <w:pStyle w:val="BodyText"/>
        <w:rPr/>
      </w:pPr>
      <w:r>
        <w:rPr/>
        <w:t>Les arcalités latentes ne se manifestent qu’en cas de crise, de contestation ou de demande de justification. Elles demeurent silencieuses tant que le dispositif fonctionne sans opposition. Une plateforme numérique peut suspendre un compte, puis invoquer seulement après coup une clause, un critère algorithmique ou une condition d’usage. Une administration peut agir selon une doctrine interne rarement exposée, puis la produire lorsque sa décision est contestée.</w:t>
      </w:r>
    </w:p>
    <w:p>
      <w:pPr>
        <w:pStyle w:val="BodyText"/>
        <w:rPr/>
      </w:pPr>
      <w:r>
        <w:rPr/>
        <w:t>Ces arcalités sont bien présentes, mais elles ne sont pas immédiatement disponibles. Elles fondent sans apparaître. Leur latence peut être acceptable si elles peuvent être révélées, discutées et opposées au moment de l’épreuve. Elle devient problématique lorsqu’elles n’apparaissent que pour clore la contestation ou justifier rétroactivement une décision déjà prise.</w:t>
      </w:r>
    </w:p>
    <w:p>
      <w:pPr>
        <w:pStyle w:val="BodyText"/>
        <w:rPr/>
      </w:pPr>
      <w:r>
        <w:rPr/>
        <w:t>L’analyse doit donc demander : ce fondement était-il accessible avant l’effet ? Peut-il être compris après coup ? Peut-il être contesté ? Ou n’apparaît-il que comme justification tardive d’une opération déjà accomplie ?</w:t>
      </w:r>
    </w:p>
    <w:p>
      <w:pPr>
        <w:pStyle w:val="Heading4"/>
        <w:numPr>
          <w:ilvl w:val="3"/>
          <w:numId w:val="3"/>
        </w:numPr>
        <w:ind w:hanging="0" w:start="0"/>
        <w:rPr/>
      </w:pPr>
      <w:r>
        <w:rPr/>
        <w:t>Arcalités fragilisées</w:t>
      </w:r>
    </w:p>
    <w:p>
      <w:pPr>
        <w:pStyle w:val="BodyText"/>
        <w:rPr/>
      </w:pPr>
      <w:r>
        <w:rPr/>
        <w:t>Les arcalités fragilisées apparaissent lorsque le fondement continue d’être proclamé, mais ne porte plus. La règle est dite, mais elle n’est plus entendue. La valeur est affichée, mais elle ne touche plus. La légitimité est invoquée, mais elle ne produit plus de reconnaissance. Ce n’est pas l’absence de principe ; c’est l’usure de sa capacité à fonder.</w:t>
      </w:r>
    </w:p>
    <w:p>
      <w:pPr>
        <w:pStyle w:val="BodyText"/>
        <w:rPr/>
      </w:pPr>
      <w:r>
        <w:rPr/>
        <w:t>Cette fragilisation peut survenir dans des moments de crise politique, de défiance institutionnelle, de saturation discursive ou de contradiction répétée entre les principes affichés et les pratiques réelles. Une arcalité peut alors devenir slogan, formule, rituel de langage ou référence épuisée.</w:t>
      </w:r>
    </w:p>
    <w:p>
      <w:pPr>
        <w:pStyle w:val="BodyText"/>
        <w:rPr/>
      </w:pPr>
      <w:r>
        <w:rPr/>
        <w:t>Le signe principal est la disjonction entre énoncé et effet. Le fondement existe encore, mais il ne règle plus les opérations, ne convainc plus les acteurs, ne structure plus les conflits. L’analyse archicratique doit repérer ces moments où l’arcalité subsiste comme trace, mais perd sa puissance d’orientation.</w:t>
      </w:r>
    </w:p>
    <w:p>
      <w:pPr>
        <w:pStyle w:val="Heading4"/>
        <w:numPr>
          <w:ilvl w:val="3"/>
          <w:numId w:val="3"/>
        </w:numPr>
        <w:ind w:hanging="0" w:start="0"/>
        <w:rPr/>
      </w:pPr>
      <w:r>
        <w:rPr/>
        <w:t>Arcalités closes</w:t>
      </w:r>
    </w:p>
    <w:p>
      <w:pPr>
        <w:pStyle w:val="BodyText"/>
        <w:rPr/>
      </w:pPr>
      <w:r>
        <w:rPr/>
        <w:t>Il faut enfin distinguer les arcalités closes. Elles se présentent comme indiscutables : vérité experte, tradition sacrée, chiffre incontestable, algorithme certifié, autorité du titre, nécessité économique, urgence sécuritaire. Elles ne sont pas nécessairement absentes de la régulation ; au contraire, elles peuvent y être centrales. Mais elles ne se laissent pas réellement adresser.</w:t>
      </w:r>
    </w:p>
    <w:p>
      <w:pPr>
        <w:pStyle w:val="BodyText"/>
        <w:rPr/>
      </w:pPr>
      <w:r>
        <w:rPr/>
        <w:t>Une arcalité close opère sans accepter l’interpellation. Elle peut être efficace symboliquement, mais elle réduit la possibilité de reprise. Elle transforme le fondement en dogme, en évidence ou en injonction. La distinction entre arcalité et dogme se joue ici : une arcalité peut fonder tout en restant interprétable ; un dogme fonde en interdisant l’épreuve.</w:t>
      </w:r>
    </w:p>
    <w:p>
      <w:pPr>
        <w:pStyle w:val="BodyText"/>
        <w:rPr/>
      </w:pPr>
      <w:r>
        <w:rPr/>
        <w:t>Le critère critique n’est donc pas la contestation permanente. Une régulation n’a pas besoin que ses fondements soient sans cesse remis en cause pour être habitable. Mais elle doit laisser ouverte, quelque part et à un moment donné, la possibilité d’une interpellation située. Ce qui fonde doit pouvoir être nommé, cité, rapporté, amendé ou au moins exposé.</w:t>
      </w:r>
    </w:p>
    <w:p>
      <w:pPr>
        <w:pStyle w:val="Heading4"/>
        <w:numPr>
          <w:ilvl w:val="3"/>
          <w:numId w:val="3"/>
        </w:numPr>
        <w:ind w:hanging="0" w:start="0"/>
        <w:rPr/>
      </w:pPr>
      <w:r>
        <w:rPr/>
        <w:t>Morphologie des arcalités</w:t>
      </w:r>
    </w:p>
    <w:p>
      <w:pPr>
        <w:pStyle w:val="BodyText"/>
        <w:rPr/>
      </w:pPr>
      <w:r>
        <w:rPr/>
        <w:t>La morphologie des arcalités montre que le fondement n’est jamais une simple origine. Il peut être textuel, incorporé, composite, stratifié, latent, fragilisé ou clos. Il peut être explicite sans être opérant, implicite sans être faible, visible sans être discutable, silencieux sans être absent.</w:t>
      </w:r>
    </w:p>
    <w:p>
      <w:pPr>
        <w:pStyle w:val="BodyText"/>
        <w:rPr/>
      </w:pPr>
      <w:r>
        <w:rPr/>
        <w:t>Ce qui fait la tenue d’une arcalité n’est ni son prestige, ni sa solennité, ni sa pureté formelle. C’est sa capacité à organiser un régime de référence dans lequel les sujets régulés peuvent comprendre ce qui est invoqué, par qui, sous quelle forme, avec quelle autorité et selon quelles possibilités de reprise.</w:t>
      </w:r>
    </w:p>
    <w:p>
      <w:pPr>
        <w:pStyle w:val="BodyText"/>
        <w:rPr/>
      </w:pPr>
      <w:r>
        <w:rPr/>
        <w:t>Une arcalité politiquement habitable doit laisser une mémoire et une adresse. Elle peut être stable, silencieuse, rituelle ou incorporée ; elle devient dangereuse lorsqu’elle cesse d’être nommable, situable ou interrogeable.</w:t>
      </w:r>
    </w:p>
    <w:p>
      <w:pPr>
        <w:pStyle w:val="BodyText"/>
        <w:rPr/>
      </w:pPr>
      <w:r>
        <w:rPr/>
        <w:t>La scène n’est pas le lieu ordinaire de l’arcalité. Elle en est le test différé. Un fondement qui ne peut jamais être rapporté, cité ou mis en récit peut encore opérer, mais il opère alors comme autorité close plutôt que comme référence politiquement reconnue.</w:t>
      </w:r>
    </w:p>
    <w:p>
      <w:pPr>
        <w:pStyle w:val="BodyText"/>
        <w:rPr/>
      </w:pPr>
      <w:r>
        <w:rPr/>
        <w:t>Une arcalité, enfin, ne produit rien par elle-même. Pour devenir effet, elle doit passer dans des chaînes d’action, des instruments, des procédures, des gestes et des décisions. C’est ce passage du fondement à l’opération qui conduit maintenant à l’analyse des formes de cratialité.</w:t>
      </w:r>
    </w:p>
    <w:p>
      <w:pPr>
        <w:pStyle w:val="Heading3"/>
        <w:numPr>
          <w:ilvl w:val="2"/>
          <w:numId w:val="3"/>
        </w:numPr>
        <w:rPr/>
      </w:pPr>
      <w:r>
        <w:rPr>
          <w:b/>
          <w:bCs/>
        </w:rPr>
        <w:t xml:space="preserve">1.7.2 — Les </w:t>
      </w:r>
      <w:r>
        <w:rPr>
          <w:b/>
          <w:bCs/>
          <w:i/>
          <w:iCs/>
        </w:rPr>
        <w:t>formes de cratialité</w:t>
      </w:r>
      <w:r>
        <w:rPr>
          <w:b/>
          <w:bCs/>
        </w:rPr>
        <w:t xml:space="preserve"> : gestes qui opèrent, chaînes qui articulent, agencements qui contraignent</w:t>
      </w:r>
    </w:p>
    <w:p>
      <w:pPr>
        <w:pStyle w:val="BodyText"/>
        <w:rPr/>
      </w:pPr>
      <w:r>
        <w:rPr/>
        <w:t>Si l’arcalité désigne ce qui fonde, autorise ou rend recevable un ordre, la cratialité en désigne la réalité opératoire. Elle n’est ni le fondement ni la décision en tant que telle. Elle est la dynamique par laquelle une régulation agit effectivement : elle classe, distribue, oriente, bloque, accélère, ralentit, attribue, exclut, corrige ou transforme.</w:t>
      </w:r>
    </w:p>
    <w:p>
      <w:pPr>
        <w:pStyle w:val="BodyText"/>
        <w:rPr/>
      </w:pPr>
      <w:r>
        <w:rPr/>
        <w:t>La cratialité ne se réduit donc pas à l’exécution mécanique d’une norme. Elle désigne l’agencement concret des opérations par lesquelles un ordre produit des effets. Elle passe par des gestes, des outils, des procédures, des relais humains, des infrastructures, des interfaces, des seuils, des scripts, des délais, des tolérances, des files d’attente, des formulaires, des bases de données, des architectures numériques ou matérielles.</w:t>
      </w:r>
    </w:p>
    <w:p>
      <w:pPr>
        <w:pStyle w:val="BodyText"/>
        <w:rPr/>
      </w:pPr>
      <w:r>
        <w:rPr/>
        <w:t>Ce qui fait cratialité n’est pas la nature technique ou humaine d’un acte, mais son effet régulateur. Un clic qui bloque un droit, un formulaire qui exige une pièce inaccessible, une interface qui empêche une demande, un seuil automatique qui déclenche une sanction, une validation administrative qui suspend une allocation, une routine de tri qui priorise certains dossiers : tous ces gestes deviennent cratiaux lorsqu’ils modifient les possibilités d’action d’un sujet ou d’un collectif.</w:t>
      </w:r>
    </w:p>
    <w:p>
      <w:pPr>
        <w:pStyle w:val="BodyText"/>
        <w:rPr/>
      </w:pPr>
      <w:r>
        <w:rPr/>
        <w:t>Une cratialité est donc toujours une chaîne. Elle ne tient pas dans un point isolé. Elle articule des étapes, des relais, des supports, des interprétations, des validations, des délais et des effets. Elle peut être centralisée, comme dans un portail numérique unique, ou distribuée, comme dans une succession de guichets, commissions, prestataires, algorithmes et validations. Dans les deux cas, l’analyse doit reconstruire la chaîne réelle d’effectuation.</w:t>
      </w:r>
    </w:p>
    <w:p>
      <w:pPr>
        <w:pStyle w:val="BodyText"/>
        <w:rPr/>
      </w:pPr>
      <w:r>
        <w:rPr/>
        <w:t>Cette reconstruction est décisive, car la cratialité travaille souvent entre le fondement et la contestation. Elle agit après le principe, mais avant la reprise. Elle traduit une norme en effet concret avant que le sujet affecté ait toujours eu la possibilité de comprendre, contester ou suspendre l’opération. Elle configure ce qui peut être fait, demandé, fourni, corrigé, relancé ou abandonné.</w:t>
      </w:r>
    </w:p>
    <w:p>
      <w:pPr>
        <w:pStyle w:val="BodyText"/>
        <w:rPr/>
      </w:pPr>
      <w:r>
        <w:rPr/>
        <w:t>Dans un hôpital, par exemple, l’accès au soin ne dépend pas seulement d’une décision médicale. Il traverse des scripts de tri, des routines de priorisation, des disponibilités de lits, des logiciels de prise de rendez-vous, des ajustements de service, des tolérances organisationnelles. La cratialité réelle du soin se trouve dans cet agencement composite. Elle n’est pas réductible à la règle médicale, ni à l’intention de soigner ; elle tient dans la chaîne qui rend le soin possible, différé ou inaccessible.</w:t>
      </w:r>
    </w:p>
    <w:p>
      <w:pPr>
        <w:pStyle w:val="BodyText"/>
        <w:rPr/>
      </w:pPr>
      <w:r>
        <w:rPr/>
        <w:t>De même, dans un service public numérisé, la régulation ne se joue pas uniquement dans le texte qui reconnaît un droit. Elle se joue dans l’interface, le délai de réponse, la possibilité de joindre un agent, le format des pièces demandées, le circuit de validation, la capacité de correction d’une erreur, l’existence d’un canal alternatif. Le droit peut exister en arcalité ; sa cratialité peut le rendre accessible ou impraticable.</w:t>
      </w:r>
    </w:p>
    <w:p>
      <w:pPr>
        <w:pStyle w:val="BodyText"/>
        <w:rPr/>
      </w:pPr>
      <w:r>
        <w:rPr/>
        <w:t>Il faut donc récuser une lecture gestionnaire de la cratialité. Une chaîne d’opération rapide, fluide et bien documentée peut être politiquement pauvre si elle ne permet aucune interruption, aucune correction, aucune compréhension par ceux qu’elle affecte. À l’inverse, une chaîne lente, manuelle ou fragmentée peut rester habitable si elle ménage des seuils d’ajustement, des interlocuteurs, des marges de reprise et des moments d’explication.</w:t>
      </w:r>
    </w:p>
    <w:p>
      <w:pPr>
        <w:pStyle w:val="BodyText"/>
        <w:rPr/>
      </w:pPr>
      <w:r>
        <w:rPr/>
        <w:t>Le critère n’est pas l’efficacité brute. Il est la qualité opératoire de la chaîne : peut-on en reconstituer les étapes ? Qui ou quoi agit ? Quels seuils déclenchent les effets ? Quels délais structurent l’action ? Où se trouvent les points d’interruption ? Peut-on corriger une erreur ? Peut-on suspendre une opération ? Peut-on identifier le lieu où une décision devient effet ?</w:t>
      </w:r>
    </w:p>
    <w:p>
      <w:pPr>
        <w:pStyle w:val="BodyText"/>
        <w:rPr/>
      </w:pPr>
      <w:r>
        <w:rPr/>
        <w:t>La cratialité peut prendre plusieurs formes.</w:t>
      </w:r>
    </w:p>
    <w:p>
      <w:pPr>
        <w:pStyle w:val="Heading4"/>
        <w:numPr>
          <w:ilvl w:val="3"/>
          <w:numId w:val="3"/>
        </w:numPr>
        <w:ind w:hanging="0" w:start="0"/>
        <w:rPr/>
      </w:pPr>
      <w:r>
        <w:rPr/>
        <w:t>Cratialités procédurales</w:t>
      </w:r>
    </w:p>
    <w:p>
      <w:pPr>
        <w:pStyle w:val="BodyText"/>
        <w:rPr/>
      </w:pPr>
      <w:r>
        <w:rPr/>
        <w:t>Les cratialités procédurales se manifestent dans les règles d’instruction, les circuits de validation, les checklists, les formulaires, les calendriers, les délais et les étapes obligatoires. Elles organisent la manière dont une demande, une décision ou une contestation traverse un dispositif.</w:t>
      </w:r>
    </w:p>
    <w:p>
      <w:pPr>
        <w:pStyle w:val="BodyText"/>
        <w:rPr/>
      </w:pPr>
      <w:r>
        <w:rPr/>
        <w:t>Elles sont politiquement décisives parce qu’elles transforment souvent l’accès à un droit en parcours. Une procédure peut rendre une régulation intelligible, régulière et équitable. Elle peut aussi devenir un filtre, une barrière, un labyrinthe ou une machine à décourager.</w:t>
      </w:r>
    </w:p>
    <w:p>
      <w:pPr>
        <w:pStyle w:val="BodyText"/>
        <w:rPr/>
      </w:pPr>
      <w:r>
        <w:rPr/>
        <w:t>L’analyse doit donc demander : la procédure guide-t-elle l’action ou l’épuise-t-elle ? Rend-elle l’accès possible ou le conditionne-t-elle à des exigences disproportionnées ? Permet-elle de corriger une erreur, ou ferme-t-elle la chaîne dès qu’une étape est manquée ?</w:t>
      </w:r>
    </w:p>
    <w:p>
      <w:pPr>
        <w:pStyle w:val="Heading4"/>
        <w:numPr>
          <w:ilvl w:val="3"/>
          <w:numId w:val="3"/>
        </w:numPr>
        <w:ind w:hanging="0" w:start="0"/>
        <w:rPr/>
      </w:pPr>
      <w:r>
        <w:rPr/>
        <w:t>Cratialités infrastructurelles</w:t>
      </w:r>
    </w:p>
    <w:p>
      <w:pPr>
        <w:pStyle w:val="BodyText"/>
        <w:rPr/>
      </w:pPr>
      <w:r>
        <w:rPr/>
        <w:t>Les cratialités infrastructurelles résident dans les supports matériels qui rendent l’action possible : bâtiments, guichets, réseaux, machines, transports, serveurs, bases de données, équipements, dispositifs de sécurité, canaux physiques ou numériques.</w:t>
      </w:r>
    </w:p>
    <w:p>
      <w:pPr>
        <w:pStyle w:val="BodyText"/>
        <w:rPr/>
      </w:pPr>
      <w:r>
        <w:rPr/>
        <w:t>Elles agissent souvent silencieusement. Un guichet inaccessible, un serveur indisponible, une salle d’attente saturée, une absence de transport, une infrastructure défaillante peuvent transformer une régulation officiellement ouverte en dispositif pratiquement fermé.</w:t>
      </w:r>
    </w:p>
    <w:p>
      <w:pPr>
        <w:pStyle w:val="BodyText"/>
        <w:rPr/>
      </w:pPr>
      <w:r>
        <w:rPr/>
        <w:t>La question archicratique est ici matérielle : quels supports permettent l’action ? Quels supports l’empêchent ? Quels corps peuvent accéder au dispositif ? Quels usages sont rendus possibles, ralentis ou exclus par l’infrastructure ?</w:t>
      </w:r>
    </w:p>
    <w:p>
      <w:pPr>
        <w:pStyle w:val="Heading4"/>
        <w:numPr>
          <w:ilvl w:val="3"/>
          <w:numId w:val="3"/>
        </w:numPr>
        <w:ind w:hanging="0" w:start="0"/>
        <w:rPr/>
      </w:pPr>
      <w:r>
        <w:rPr/>
        <w:t>Cratialités algorithmiques et numériques</w:t>
      </w:r>
    </w:p>
    <w:p>
      <w:pPr>
        <w:pStyle w:val="BodyText"/>
        <w:rPr/>
      </w:pPr>
      <w:r>
        <w:rPr/>
        <w:t>Les cratialités algorithmiques et numériques se manifestent dans les logiciels, interfaces, modèles de calcul, systèmes de notation, moteurs de tri, plateformes, API, seuils automatiques, workflows et architectures de données.</w:t>
      </w:r>
    </w:p>
    <w:p>
      <w:pPr>
        <w:pStyle w:val="BodyText"/>
        <w:rPr/>
      </w:pPr>
      <w:r>
        <w:rPr/>
        <w:t>Elles sont décisives parce qu’elles peuvent produire des effets sans apparaître comme décision. Un score classe, un modèle priorise, une interface oriente, un seuil bloque, un menu absent rend une démarche impossible. L’opération devient parfois difficile à localiser : elle est distribuée entre code, paramétrage, base de données, prestataire, agent et règle d’usage.</w:t>
      </w:r>
    </w:p>
    <w:p>
      <w:pPr>
        <w:pStyle w:val="BodyText"/>
        <w:rPr/>
      </w:pPr>
      <w:r>
        <w:rPr/>
        <w:t>L’analyse doit donc reconstruire la chaîne : qui a conçu l’outil ? qui l’a paramétré ? quels critères opèrent ? quelles données entrent ? quels effets sortent ? qui peut corriger ? qui peut expliquer ? qui peut suspendre ?</w:t>
      </w:r>
    </w:p>
    <w:p>
      <w:pPr>
        <w:pStyle w:val="Heading4"/>
        <w:numPr>
          <w:ilvl w:val="3"/>
          <w:numId w:val="3"/>
        </w:numPr>
        <w:ind w:hanging="0" w:start="0"/>
        <w:rPr/>
      </w:pPr>
      <w:r>
        <w:rPr/>
        <w:t>Cratialités organisationnelles</w:t>
      </w:r>
    </w:p>
    <w:p>
      <w:pPr>
        <w:pStyle w:val="BodyText"/>
        <w:rPr/>
      </w:pPr>
      <w:r>
        <w:rPr/>
        <w:t>Les cratialités organisationnelles se logent dans la division du travail, les hiérarchies, les routines, les cultures professionnelles, les cadences, les priorités internes, les marges de tolérance et les modes de coordination.</w:t>
      </w:r>
    </w:p>
    <w:p>
      <w:pPr>
        <w:pStyle w:val="BodyText"/>
        <w:rPr/>
      </w:pPr>
      <w:r>
        <w:rPr/>
        <w:t>Elles peuvent être plus puissantes qu’un texte. Une administration peut afficher un principe d’accueil tout en organisant ses services de telle manière que l’accueil devienne impraticable. Une organisation peut reconnaître un droit tout en confiant son traitement à une chaîne saturée, fragmentée ou dépourvue d’interlocuteur.</w:t>
      </w:r>
    </w:p>
    <w:p>
      <w:pPr>
        <w:pStyle w:val="BodyText"/>
        <w:rPr/>
      </w:pPr>
      <w:r>
        <w:rPr/>
        <w:t>Il faut donc examiner les rôles, les charges, les relais, les arbitrages internes, les marges des agents, les points où l’organisation absorbe ou déforme le fondement qu’elle prétend servir.</w:t>
      </w:r>
    </w:p>
    <w:p>
      <w:pPr>
        <w:pStyle w:val="Heading4"/>
        <w:numPr>
          <w:ilvl w:val="3"/>
          <w:numId w:val="3"/>
        </w:numPr>
        <w:ind w:hanging="0" w:start="0"/>
        <w:rPr/>
      </w:pPr>
      <w:r>
        <w:rPr/>
        <w:t>Cratialités interactionnelles</w:t>
      </w:r>
    </w:p>
    <w:p>
      <w:pPr>
        <w:pStyle w:val="BodyText"/>
        <w:rPr/>
      </w:pPr>
      <w:r>
        <w:rPr/>
        <w:t>Les cratialités interactionnelles apparaissent dans les gestes ordinaires de la relation : posture de guichet, manière de répondre, tolérance d’un agent, reformulation, refus d’écouter, orientation vers un autre service, aide informelle, rigidité ou souplesse dans l’application d’une règle.</w:t>
      </w:r>
    </w:p>
    <w:p>
      <w:pPr>
        <w:pStyle w:val="BodyText"/>
        <w:rPr/>
      </w:pPr>
      <w:r>
        <w:rPr/>
        <w:t>Ces formes sont modestes, mais elles modulent fortement l’expérience d’une régulation. Elles peuvent rendre un dispositif plus habitable sans le transformer formellement. Elles peuvent aussi durcir une chaîne déjà fragile. Un agent qui explique, temporise ou aide à compléter un dossier introduit une cratialité de médiation. Un agent qui applique sans marge un script opaque renforce une cratialité fermée.</w:t>
      </w:r>
    </w:p>
    <w:p>
      <w:pPr>
        <w:pStyle w:val="BodyText"/>
        <w:rPr/>
      </w:pPr>
      <w:r>
        <w:rPr/>
        <w:t>Cette dimension rappelle que la cratialité n’est jamais purement technique. Elle est aussi faite de gestes, d’interprétations, de micro-décisions et de pratiques situées.</w:t>
      </w:r>
    </w:p>
    <w:p>
      <w:pPr>
        <w:pStyle w:val="Heading4"/>
        <w:numPr>
          <w:ilvl w:val="3"/>
          <w:numId w:val="3"/>
        </w:numPr>
        <w:ind w:hanging="0" w:start="0"/>
        <w:rPr/>
      </w:pPr>
      <w:r>
        <w:rPr/>
        <w:t>Cratialités marchandes et contractuelles</w:t>
      </w:r>
    </w:p>
    <w:p>
      <w:pPr>
        <w:pStyle w:val="BodyText"/>
        <w:rPr/>
      </w:pPr>
      <w:r>
        <w:rPr/>
        <w:t>La cratialité ne se limite pas aux institutions publiques. Elle traverse aussi les écosystèmes marchands : plateformes, contrats, prix, circuits de paiement, systèmes d’abonnement, conditions de réparation, délais de livraison, dispositifs de crédit, scripts de relance, interfaces de résiliation.</w:t>
      </w:r>
    </w:p>
    <w:p>
      <w:pPr>
        <w:pStyle w:val="BodyText"/>
        <w:rPr/>
      </w:pPr>
      <w:r>
        <w:rPr/>
        <w:t>Une marque qui rend la réparation difficile, une plateforme qui rend la désinscription complexe, un service qui multiplie les étapes de retrait ou un organisme de crédit qui automatise des relances produit une cratialité. L’action n’est pas interdite frontalement ; elle est rendue coûteuse, lente, opaque ou décourageante.</w:t>
      </w:r>
    </w:p>
    <w:p>
      <w:pPr>
        <w:pStyle w:val="BodyText"/>
        <w:rPr/>
      </w:pPr>
      <w:r>
        <w:rPr/>
        <w:t>L’analyse doit donc repérer les opérations qui modulent les possibilités d’agir dans les espaces économiques : où l’action est-elle facilitée ? où est-elle freinée ? où est-elle rendue réversible ou irréversible ?</w:t>
      </w:r>
    </w:p>
    <w:p>
      <w:pPr>
        <w:pStyle w:val="Heading4"/>
        <w:numPr>
          <w:ilvl w:val="3"/>
          <w:numId w:val="3"/>
        </w:numPr>
        <w:ind w:hanging="0" w:start="0"/>
        <w:rPr/>
      </w:pPr>
      <w:r>
        <w:rPr/>
        <w:t>Tenue, friction et réversibilité des chaînes cratiales</w:t>
      </w:r>
    </w:p>
    <w:p>
      <w:pPr>
        <w:pStyle w:val="BodyText"/>
        <w:rPr/>
      </w:pPr>
      <w:r>
        <w:rPr/>
        <w:t>Une cratialité ne se définit pas seulement par sa capacité à produire un effet. Elle se juge aussi à sa tenue dans le temps : stabilité, capacité d’ajustement, résistance à la surcharge, aptitude à intégrer l’erreur, possibilité de reprise.</w:t>
      </w:r>
    </w:p>
    <w:p>
      <w:pPr>
        <w:pStyle w:val="BodyText"/>
        <w:rPr/>
      </w:pPr>
      <w:r>
        <w:rPr/>
        <w:t>Une chaîne opératoire n’existe jamais sans friction. Elle rencontre des retards, des bugs, des surcharges, des exceptions, des usages imprévus, des résistances, des contournements. Le mythe d’une exécution parfaitement lisse appartient à l’imaginaire gestionnaire. Les cratialités réelles sont toujours traversées par des tensions.</w:t>
      </w:r>
    </w:p>
    <w:p>
      <w:pPr>
        <w:pStyle w:val="BodyText"/>
        <w:rPr/>
      </w:pPr>
      <w:r>
        <w:rPr/>
        <w:t>La question politique est donc de savoir comment la chaîne répond à ces frictions. Une cratialité robuste peut absorber, corriger, ralentir, relancer, bifurquer. Une cratialité fragile sature, bloque, se rigidifie ou se dissocie. Une cratialité dégradée continue d’opérer sans contact suffisant avec les situations qu’elle affecte.</w:t>
      </w:r>
    </w:p>
    <w:p>
      <w:pPr>
        <w:pStyle w:val="BodyText"/>
        <w:rPr/>
      </w:pPr>
      <w:r>
        <w:rPr/>
        <w:t>La réversibilité est ici un critère décisif. Une chaîne sans point de retour, sans seuil de suspension, sans possibilité de correction ou d’interruption ne gagne pas nécessairement en efficacité. Elle risque de se fermer sur sa propre continuité. Elle devient autonome, difficilement adressable, parfois indifférente au réel.</w:t>
      </w:r>
    </w:p>
    <w:p>
      <w:pPr>
        <w:pStyle w:val="BodyText"/>
        <w:rPr/>
      </w:pPr>
      <w:r>
        <w:rPr/>
        <w:t>À l’inverse, une cratialité bien tenue ménage des possibilités de reprise : un formulaire annulable, une erreur rectifiable, un canal alternatif, un agent habilité à corriger, une opération suspendable, une procédure rattrapable. Ces marges ne sont pas des faiblesses. Elles permettent à l’opération de rester reliée aux situations qu’elle régule.</w:t>
      </w:r>
    </w:p>
    <w:p>
      <w:pPr>
        <w:pStyle w:val="BodyText"/>
        <w:rPr/>
      </w:pPr>
      <w:r>
        <w:rPr/>
        <w:t>Les frictions peuvent aussi produire des formes de résistance cratiale. Un agent qui ralentit volontairement un traitement pour éviter une décision brutale, un collectif qui aide des personnes à contourner un dispositif d’exclusion, un réseau qui traduit des procédures incompréhensibles, une désactivation locale d’un script trop rigide : ces gestes ne contestent pas toujours la régulation dans un discours. Ils modifient son enchaînement. Ils opèrent dans la chaîne.</w:t>
      </w:r>
    </w:p>
    <w:p>
      <w:pPr>
        <w:pStyle w:val="BodyText"/>
        <w:rPr/>
      </w:pPr>
      <w:r>
        <w:rPr/>
        <w:t>Il faut également penser les retraits comme opérations cratiales. Supprimer un bouton de désabonnement, retirer une fonction de dépôt, fermer silencieusement un canal de contact, rendre une option introuvable, interrompre un service sans notification : ces gestes ne suppriment pas nécessairement la régulation. Ils reconfigurent ses seuils d’accès et ses possibilités d’action. Le retrait devient alors une forme d’opération.</w:t>
      </w:r>
    </w:p>
    <w:p>
      <w:pPr>
        <w:pStyle w:val="BodyText"/>
        <w:rPr/>
      </w:pPr>
      <w:r>
        <w:rPr/>
        <w:t>Cette attention aux frictions, aux reprises et aux retraits permet de ne pas confondre cratialité et simple exécution. La cratialité est le champ des opérations effectives, avec leurs relais, leurs résistances, leurs blocages, leurs bifurcations et leurs marges de correction.</w:t>
      </w:r>
    </w:p>
    <w:p>
      <w:pPr>
        <w:pStyle w:val="Heading4"/>
        <w:numPr>
          <w:ilvl w:val="3"/>
          <w:numId w:val="3"/>
        </w:numPr>
        <w:ind w:hanging="0" w:start="0"/>
        <w:rPr/>
      </w:pPr>
      <w:r>
        <w:rPr/>
        <w:t>Morphologie des cratialités</w:t>
      </w:r>
    </w:p>
    <w:p>
      <w:pPr>
        <w:pStyle w:val="BodyText"/>
        <w:rPr/>
      </w:pPr>
      <w:r>
        <w:rPr/>
        <w:t>La morphologie des cratialités montre que l’opération n’est jamais neutre. Elle peut être procédurale, infrastructurelle, algorithmique, organisationnelle, interactionnelle, marchande ou contractuelle. Elle peut être humaine, machinique ou hybride. Elle peut être visible ou enfouie, centralisée ou distribuée, rapide ou lente, fluide ou saturée.</w:t>
      </w:r>
    </w:p>
    <w:p>
      <w:pPr>
        <w:pStyle w:val="BodyText"/>
        <w:rPr/>
      </w:pPr>
      <w:r>
        <w:rPr/>
        <w:t>Ce qui fait cratialité, c’est la production effective d’un effet régulateur : rendre possible, impossible, coûteux, prioritaire, retardé, automatique, réversible ou irréversible.</w:t>
      </w:r>
    </w:p>
    <w:p>
      <w:pPr>
        <w:pStyle w:val="BodyText"/>
        <w:rPr/>
      </w:pPr>
      <w:r>
        <w:rPr/>
        <w:t>Une cratialité politiquement habitable n’est pas une chaîne parfaite. C’est une chaîne traçable, ajustable et reprenable. Elle peut agir sans devenir sourde. Elle peut stabiliser sans figer. Elle peut automatiser sans interdire la correction. Elle peut distribuer l’action sans dissoudre toute responsabilité.</w:t>
      </w:r>
    </w:p>
    <w:p>
      <w:pPr>
        <w:pStyle w:val="BodyText"/>
        <w:rPr/>
      </w:pPr>
      <w:r>
        <w:rPr/>
        <w:t>L’analyse archicratique de la cratialité consiste donc à reconstruire les chaînes d’action : par quoi cela agit-il ? qui ou quoi intervient ? où sont les seuils ? où sont les marges ? où peut-on suspendre, corriger, relancer, contester ?</w:t>
      </w:r>
    </w:p>
    <w:p>
      <w:pPr>
        <w:pStyle w:val="BodyText"/>
        <w:rPr/>
      </w:pPr>
      <w:r>
        <w:rPr/>
        <w:t>Le fondement devient effet par la cratialité. Mais l’effet ne devient politiquement habitable que s’il peut être exposé à une scène d’épreuve. C’est ce passage de l’opération vers la reprise qui conduit maintenant à l’analyse des formes d’archicration.</w:t>
      </w:r>
    </w:p>
    <w:p>
      <w:pPr>
        <w:pStyle w:val="Heading3"/>
        <w:numPr>
          <w:ilvl w:val="2"/>
          <w:numId w:val="3"/>
        </w:numPr>
        <w:rPr/>
      </w:pPr>
      <w:r>
        <w:rPr/>
        <w:t xml:space="preserve">1.7.3 — Les </w:t>
      </w:r>
      <w:r>
        <w:rPr>
          <w:i/>
          <w:iCs/>
        </w:rPr>
        <w:t>formes d’archicration</w:t>
      </w:r>
      <w:r>
        <w:rPr/>
        <w:t xml:space="preserve"> : scènes qui reçoivent, suspendent et révisent</w:t>
      </w:r>
    </w:p>
    <w:p>
      <w:pPr>
        <w:pStyle w:val="BodyText"/>
        <w:rPr/>
      </w:pPr>
      <w:r>
        <w:rPr/>
        <w:t>Toute régulation rencontre un seuil où le fondement ne suffit plus à justifier, et où l’opération ne suffit plus à légitimer. Ce seuil ne marque pas nécessairement l’échec de l’ordre. Il indique qu’une régulation, pour demeurer politiquement habitable, doit pouvoir être exposée à partir de ses effets.</w:t>
      </w:r>
    </w:p>
    <w:p>
      <w:pPr>
        <w:pStyle w:val="BodyText"/>
        <w:rPr/>
      </w:pPr>
      <w:r>
        <w:rPr/>
        <w:t>C’est la fonction de l’archicration.</w:t>
      </w:r>
    </w:p>
    <w:p>
      <w:pPr>
        <w:pStyle w:val="BodyText"/>
        <w:rPr/>
      </w:pPr>
      <w:r>
        <w:rPr/>
        <w:t>L’archicration désigne les formes par lesquelles une régulation devient réinscriptible, contestable et révisable. Elle ne se réduit pas à un recours formel, à une consultation ou à une opposition extérieure. Elle désigne une scène où un effet peut être rapporté à un motif, une opération à un fondement, une décision à ceux qu’elle affecte.</w:t>
      </w:r>
    </w:p>
    <w:p>
      <w:pPr>
        <w:pStyle w:val="BodyText"/>
        <w:rPr/>
      </w:pPr>
      <w:r>
        <w:rPr/>
        <w:t>Une scène archicrative n’est donc pas une simple expression du désaccord. Elle est un agencement où l’ordre devient redevable de ce qu’il produit. Ce qui a été fait peut y être raconté, interrogé, suspendu, requalifié ou corrigé. La régulation ne s’y effondre pas ; elle accepte de comparaître.</w:t>
      </w:r>
    </w:p>
    <w:p>
      <w:pPr>
        <w:pStyle w:val="BodyText"/>
        <w:rPr/>
      </w:pPr>
      <w:r>
        <w:rPr/>
        <w:t>Pour qu’une telle scène soit effective, cinq fonctions doivent être réunies : l’accès, la suspension, la comparution, la réversibilité et la mémoire.</w:t>
      </w:r>
    </w:p>
    <w:p>
      <w:pPr>
        <w:pStyle w:val="Heading4"/>
        <w:numPr>
          <w:ilvl w:val="3"/>
          <w:numId w:val="3"/>
        </w:numPr>
        <w:ind w:hanging="0" w:start="0"/>
        <w:rPr/>
      </w:pPr>
      <w:r>
        <w:rPr/>
        <w:t>Les cinq fonctions de la scène archicrative</w:t>
      </w:r>
    </w:p>
    <w:p>
      <w:pPr>
        <w:pStyle w:val="Heading5"/>
        <w:numPr>
          <w:ilvl w:val="4"/>
          <w:numId w:val="2"/>
        </w:numPr>
        <w:ind w:hanging="0" w:start="0"/>
        <w:rPr/>
      </w:pPr>
      <w:r>
        <w:rPr/>
        <w:t>L’accès</w:t>
      </w:r>
    </w:p>
    <w:p>
      <w:pPr>
        <w:pStyle w:val="BodyText"/>
        <w:rPr/>
      </w:pPr>
      <w:r>
        <w:rPr/>
        <w:t>L’accès désigne la possibilité concrète de rejoindre la scène. Il ne suffit pas qu’un recours existe dans un texte, qu’une commission soit nommée, qu’une plateforme de signalement soit ouverte. Encore faut-il que les personnes affectées puissent effectivement y entrer.</w:t>
      </w:r>
    </w:p>
    <w:p>
      <w:pPr>
        <w:pStyle w:val="BodyText"/>
        <w:rPr/>
      </w:pPr>
      <w:r>
        <w:rPr/>
        <w:t>L’accès dépend de conditions matérielles, temporelles, linguistiques, économiques et symboliques : coût, délai, information, accompagnement, lisibilité, horaires, langue, droit à l’assistance, absence d’intimidation. Une scène inaccessible reste une promesse formelle.</w:t>
      </w:r>
    </w:p>
    <w:p>
      <w:pPr>
        <w:pStyle w:val="BodyText"/>
        <w:rPr/>
      </w:pPr>
      <w:r>
        <w:rPr/>
        <w:t>La question archicratique est donc : qui peut réellement apparaître dans cette scène, et à quelles conditions ?</w:t>
      </w:r>
    </w:p>
    <w:p>
      <w:pPr>
        <w:pStyle w:val="Heading5"/>
        <w:keepNext w:val="true"/>
        <w:widowControl/>
        <w:numPr>
          <w:ilvl w:val="3"/>
          <w:numId w:val="2"/>
        </w:numPr>
        <w:suppressAutoHyphens w:val="true"/>
        <w:bidi w:val="0"/>
        <w:ind w:hanging="0" w:start="0"/>
        <w:jc w:val="start"/>
        <w:rPr>
          <w:rFonts w:ascii="Liberation Sans" w:hAnsi="Liberation Sans" w:eastAsia="Arial Unicode MS" w:cs="Arial Unicode MS"/>
          <w:color w:val="auto"/>
          <w:kern w:val="2"/>
          <w:lang w:val="fr-FR" w:eastAsia="zh-CN" w:bidi="hi-IN"/>
        </w:rPr>
      </w:pPr>
      <w:r>
        <w:rPr>
          <w:rFonts w:eastAsia="Arial Unicode MS" w:cs="Arial Unicode MS"/>
          <w:color w:val="auto"/>
          <w:kern w:val="2"/>
          <w:lang w:val="fr-FR" w:eastAsia="zh-CN" w:bidi="hi-IN"/>
        </w:rPr>
        <w:t>La suspension</w:t>
      </w:r>
    </w:p>
    <w:p>
      <w:pPr>
        <w:pStyle w:val="BodyText"/>
        <w:rPr/>
      </w:pPr>
      <w:r>
        <w:rPr/>
        <w:t>La suspension désigne la capacité de ralentir ou d’arrêter temporairement les effets d’une décision le temps de l’examen. Sans suspension, l’épreuve peut devenir illusoire : l’acte continue de produire ses effets pendant que la contestation tente de se former.</w:t>
      </w:r>
    </w:p>
    <w:p>
      <w:pPr>
        <w:pStyle w:val="BodyText"/>
        <w:rPr/>
      </w:pPr>
      <w:r>
        <w:rPr/>
        <w:t>La suspension n’implique pas l’arrêt définitif de la régulation. Elle institue un différé. Elle donne au dispositif le temps d’entendre, de vérifier, de comparer, de corriger. Elle empêche que l’exécution rende la reprise impossible avant même d’avoir été examinée.</w:t>
      </w:r>
    </w:p>
    <w:p>
      <w:pPr>
        <w:pStyle w:val="BodyText"/>
        <w:rPr/>
      </w:pPr>
      <w:r>
        <w:rPr/>
        <w:t>La question archicratique est donc : la scène peut-elle ralentir ce qui agit, ou intervient-elle trop tard ?</w:t>
      </w:r>
    </w:p>
    <w:p>
      <w:pPr>
        <w:pStyle w:val="Heading5"/>
        <w:keepNext w:val="true"/>
        <w:widowControl/>
        <w:numPr>
          <w:ilvl w:val="3"/>
          <w:numId w:val="2"/>
        </w:numPr>
        <w:suppressAutoHyphens w:val="true"/>
        <w:bidi w:val="0"/>
        <w:ind w:hanging="0" w:start="0"/>
        <w:jc w:val="start"/>
        <w:rPr>
          <w:rFonts w:ascii="Liberation Sans" w:hAnsi="Liberation Sans" w:eastAsia="Arial Unicode MS" w:cs="Arial Unicode MS"/>
          <w:color w:val="auto"/>
          <w:kern w:val="2"/>
          <w:lang w:val="fr-FR" w:eastAsia="zh-CN" w:bidi="hi-IN"/>
        </w:rPr>
      </w:pPr>
      <w:r>
        <w:rPr>
          <w:rFonts w:eastAsia="Arial Unicode MS" w:cs="Arial Unicode MS"/>
          <w:color w:val="auto"/>
          <w:kern w:val="2"/>
          <w:lang w:val="fr-FR" w:eastAsia="zh-CN" w:bidi="hi-IN"/>
        </w:rPr>
        <w:t>La comparution</w:t>
      </w:r>
    </w:p>
    <w:p>
      <w:pPr>
        <w:pStyle w:val="BodyText"/>
        <w:rPr/>
      </w:pPr>
      <w:r>
        <w:rPr/>
        <w:t>La comparution est le cœur de la scène. Elle met en présence ce qui était séparé : le motif invoqué, l’effet produit, l’opération appliquée, le sujet affecté, les preuves disponibles, les récits divergents.</w:t>
      </w:r>
    </w:p>
    <w:p>
      <w:pPr>
        <w:pStyle w:val="BodyText"/>
        <w:rPr/>
      </w:pPr>
      <w:r>
        <w:rPr/>
        <w:t>Comparaître ne signifie pas seulement parler. Cela signifie pouvoir rapporter une expérience à un dispositif qui accepte de l’entendre comme élément pertinent. Une scène archicrative permet à la régulation de voir ce qu’elle produit, et au sujet affecté de ne pas rester réduit à un dossier, une donnée ou un cas abstrait.</w:t>
      </w:r>
    </w:p>
    <w:p>
      <w:pPr>
        <w:pStyle w:val="BodyText"/>
        <w:rPr/>
      </w:pPr>
      <w:r>
        <w:rPr/>
        <w:t>La question archicratique est donc : la scène rend-elle possible une mise en regard réelle entre raisons, opérations et effets vécus ?</w:t>
      </w:r>
    </w:p>
    <w:p>
      <w:pPr>
        <w:pStyle w:val="Heading5"/>
        <w:keepNext w:val="true"/>
        <w:widowControl/>
        <w:numPr>
          <w:ilvl w:val="3"/>
          <w:numId w:val="2"/>
        </w:numPr>
        <w:suppressAutoHyphens w:val="true"/>
        <w:bidi w:val="0"/>
        <w:ind w:hanging="0" w:start="0"/>
        <w:jc w:val="start"/>
        <w:rPr>
          <w:rFonts w:ascii="Liberation Sans" w:hAnsi="Liberation Sans" w:eastAsia="Arial Unicode MS" w:cs="Arial Unicode MS"/>
          <w:color w:val="auto"/>
          <w:kern w:val="2"/>
          <w:lang w:val="fr-FR" w:eastAsia="zh-CN" w:bidi="hi-IN"/>
        </w:rPr>
      </w:pPr>
      <w:r>
        <w:rPr>
          <w:rFonts w:eastAsia="Arial Unicode MS" w:cs="Arial Unicode MS"/>
          <w:color w:val="auto"/>
          <w:kern w:val="2"/>
          <w:lang w:val="fr-FR" w:eastAsia="zh-CN" w:bidi="hi-IN"/>
        </w:rPr>
        <w:t>La réversibilité</w:t>
      </w:r>
    </w:p>
    <w:p>
      <w:pPr>
        <w:pStyle w:val="BodyText"/>
        <w:rPr/>
      </w:pPr>
      <w:r>
        <w:rPr/>
        <w:t>La réversibilité désigne la capacité de modifier, suspendre, corriger, requalifier ou rouvrir une décision. Sans elle, la scène peut accueillir la parole sans produire de reprise.</w:t>
      </w:r>
    </w:p>
    <w:p>
      <w:pPr>
        <w:pStyle w:val="BodyText"/>
        <w:rPr/>
      </w:pPr>
      <w:r>
        <w:rPr/>
        <w:t>Réversibilité ne signifie pas annulation permanente ni instabilité générale. Elle signifie que l’ordre peut être corrigé à partir de ce qu’il apprend. Une décision peut être confirmée, mais elle doit pouvoir, en principe, être réexaminée. Une règle peut être maintenue, mais elle doit pouvoir être interprétée à partir des situations qu’elle produit.</w:t>
      </w:r>
    </w:p>
    <w:p>
      <w:pPr>
        <w:pStyle w:val="BodyText"/>
        <w:rPr/>
      </w:pPr>
      <w:r>
        <w:rPr/>
        <w:t>La question archicratique est donc : ce qui est entendu peut-il transformer quelque chose ?</w:t>
      </w:r>
    </w:p>
    <w:p>
      <w:pPr>
        <w:pStyle w:val="Heading5"/>
        <w:keepNext w:val="true"/>
        <w:widowControl/>
        <w:numPr>
          <w:ilvl w:val="3"/>
          <w:numId w:val="2"/>
        </w:numPr>
        <w:suppressAutoHyphens w:val="true"/>
        <w:bidi w:val="0"/>
        <w:ind w:hanging="0" w:start="0"/>
        <w:jc w:val="start"/>
        <w:rPr>
          <w:rFonts w:ascii="Liberation Sans" w:hAnsi="Liberation Sans" w:eastAsia="Arial Unicode MS" w:cs="Arial Unicode MS"/>
          <w:color w:val="auto"/>
          <w:kern w:val="2"/>
          <w:lang w:val="fr-FR" w:eastAsia="zh-CN" w:bidi="hi-IN"/>
        </w:rPr>
      </w:pPr>
      <w:r>
        <w:rPr>
          <w:rFonts w:eastAsia="Arial Unicode MS" w:cs="Arial Unicode MS"/>
          <w:color w:val="auto"/>
          <w:kern w:val="2"/>
          <w:lang w:val="fr-FR" w:eastAsia="zh-CN" w:bidi="hi-IN"/>
        </w:rPr>
        <w:t>La mémoire</w:t>
      </w:r>
    </w:p>
    <w:p>
      <w:pPr>
        <w:pStyle w:val="BodyText"/>
        <w:rPr/>
      </w:pPr>
      <w:r>
        <w:rPr/>
        <w:t>La mémoire désigne la capacité de conserver une trace utile des scènes d’épreuve. Cette trace ne vise pas le fichage ou l’accumulation bureaucratique. Elle permet à la régulation d’apprendre de ses erreurs, de ses conflits et de ses corrections.</w:t>
      </w:r>
    </w:p>
    <w:p>
      <w:pPr>
        <w:pStyle w:val="BodyText"/>
        <w:rPr/>
      </w:pPr>
      <w:r>
        <w:rPr/>
        <w:t>Une mémoire archicrative peut prendre plusieurs formes : procès-verbal, jurisprudence, retour d’expérience, récit collectif, archive publique, rapport motivé, modification documentée d’un protocole. Ce qui importe est qu’une scène ne soit pas condamnée à recommencer sans cesse comme si rien n’avait été entendu.</w:t>
      </w:r>
    </w:p>
    <w:p>
      <w:pPr>
        <w:pStyle w:val="BodyText"/>
        <w:rPr/>
      </w:pPr>
      <w:r>
        <w:rPr/>
        <w:t>La question archicratique est donc : la régulation garde-t-elle une trace intelligible de ce qu’elle a accepté d’éprouver ?</w:t>
      </w:r>
    </w:p>
    <w:p>
      <w:pPr>
        <w:pStyle w:val="Heading5"/>
        <w:keepNext w:val="true"/>
        <w:widowControl/>
        <w:numPr>
          <w:ilvl w:val="3"/>
          <w:numId w:val="2"/>
        </w:numPr>
        <w:suppressAutoHyphens w:val="true"/>
        <w:bidi w:val="0"/>
        <w:ind w:hanging="0" w:start="0"/>
        <w:jc w:val="start"/>
        <w:rPr>
          <w:rFonts w:ascii="Liberation Sans" w:hAnsi="Liberation Sans" w:eastAsia="Arial Unicode MS" w:cs="Arial Unicode MS"/>
          <w:color w:val="auto"/>
          <w:kern w:val="2"/>
          <w:lang w:val="fr-FR" w:eastAsia="zh-CN" w:bidi="hi-IN"/>
        </w:rPr>
      </w:pPr>
      <w:r>
        <w:rPr>
          <w:rFonts w:eastAsia="Arial Unicode MS" w:cs="Arial Unicode MS"/>
          <w:color w:val="auto"/>
          <w:kern w:val="2"/>
          <w:lang w:val="fr-FR" w:eastAsia="zh-CN" w:bidi="hi-IN"/>
        </w:rPr>
        <w:t>La solidarité des fonctions</w:t>
      </w:r>
    </w:p>
    <w:p>
      <w:pPr>
        <w:pStyle w:val="BodyText"/>
        <w:rPr/>
      </w:pPr>
      <w:r>
        <w:rPr/>
        <w:t>Ces cinq fonctions ne valent pas isolément. Un accès sans suspension laisse les effets se produire avant l’examen. Une suspension sans comparution retarde sans entendre. Une comparution sans réversibilité recueille la parole sans prise. Une réversibilité sans mémoire corrige sans apprendre. Une mémoire sans accès archive sans ouvrir.</w:t>
      </w:r>
    </w:p>
    <w:p>
      <w:pPr>
        <w:pStyle w:val="BodyText"/>
        <w:rPr/>
      </w:pPr>
      <w:r>
        <w:rPr/>
        <w:t>Une scène archicrative effective suppose donc une articulation minimale entre ces fonctions. Elle doit être accessible, capable de différer l’action, capable de mettre en regard les motifs et les effets, capable de modifier quelque chose, et capable de retenir ce qui a été appris.</w:t>
      </w:r>
    </w:p>
    <w:p>
      <w:pPr>
        <w:pStyle w:val="BodyText"/>
        <w:rPr/>
      </w:pPr>
      <w:r>
        <w:rPr/>
        <w:t>Ce critère permet d’éviter une erreur fréquente : confondre le prestige institutionnel d’une scène avec sa puissance archicrative. Une salle d’audience peut être creuse. Une commission peut être sans prise. Une réunion locale peut devenir une véritable scène. Un forum numérique peut ouvrir une contestation réelle ou l’absorber dans le bruit. Ce n’est pas le nom de la scène qui compte, mais la tenue de ses fonctions.</w:t>
      </w:r>
    </w:p>
    <w:p>
      <w:pPr>
        <w:pStyle w:val="Heading4"/>
        <w:numPr>
          <w:ilvl w:val="3"/>
          <w:numId w:val="3"/>
        </w:numPr>
        <w:ind w:hanging="0" w:start="0"/>
        <w:rPr/>
      </w:pPr>
      <w:r>
        <w:rPr/>
        <w:t>Formes instituées d’archicration</w:t>
      </w:r>
    </w:p>
    <w:p>
      <w:pPr>
        <w:pStyle w:val="BodyText"/>
        <w:rPr/>
      </w:pPr>
      <w:r>
        <w:rPr/>
        <w:t>Les formes instituées d’archicration sont les plus visibles. Elles comprennent les juridictions, recours administratifs, médiations, commissions de réexamen, conseils pluralistes, instances de déontologie, procédures contradictoires, enquêtes publiques, auditions, débats publics, revues de pairs, conférences de consensus.</w:t>
      </w:r>
    </w:p>
    <w:p>
      <w:pPr>
        <w:pStyle w:val="BodyText"/>
        <w:rPr/>
      </w:pPr>
      <w:r>
        <w:rPr/>
        <w:t>Elles sont archicratives lorsqu’elles permettent autre chose qu’une expression. Elles doivent pouvoir recevoir une contestation, rendre intelligibles les motifs, suspendre ou réviser certains effets, produire une trace, parfois modifier une règle ou une pratique.</w:t>
      </w:r>
    </w:p>
    <w:p>
      <w:pPr>
        <w:pStyle w:val="BodyText"/>
        <w:rPr/>
      </w:pPr>
      <w:r>
        <w:rPr/>
        <w:t>Leur force tient à leur formalisation. Leur faiblesse possible tient à la routine : elles peuvent devenir prévisibles, lentes, intimidantes, coûteuses ou trop éloignées des opérations réelles. L’analyse doit donc demander non si l’instance existe, mais ce qu’elle peut atteindre.</w:t>
      </w:r>
    </w:p>
    <w:p>
      <w:pPr>
        <w:pStyle w:val="BodyText"/>
        <w:rPr/>
      </w:pPr>
      <w:r>
        <w:rPr/>
        <w:t>L’archicration peut aussi prendre des formes plus modestes : réunion d’équipe, médiation locale, cercle de parole, assemblée de copropriété, conseil de village, dispositif de retour d’expérience, discussion entre pairs, collectif d’usagers, entretien contradictoire, espace d’écoute dans une institution.</w:t>
      </w:r>
    </w:p>
    <w:p>
      <w:pPr>
        <w:pStyle w:val="BodyText"/>
        <w:rPr/>
      </w:pPr>
      <w:r>
        <w:rPr/>
        <w:t>Ces scènes ne sont pas mineures par nature. Elles peuvent être politiquement significatives lorsqu’elles permettent de reprendre une régulation à partir de ses effets. Une réunion locale peut avoir plus de puissance archicrative qu’une commission centrale sans prise. Une médiation informelle peut parfois rouvrir une situation qu’une procédure formelle avait refermée.</w:t>
      </w:r>
    </w:p>
    <w:p>
      <w:pPr>
        <w:pStyle w:val="BodyText"/>
        <w:rPr/>
      </w:pPr>
      <w:r>
        <w:rPr/>
        <w:t>Le critère reste le même : accès, suspension, comparution, réversibilité, mémoire. La forme peut varier ; la fonction doit tenir.</w:t>
      </w:r>
    </w:p>
    <w:p>
      <w:pPr>
        <w:pStyle w:val="Heading4"/>
        <w:numPr>
          <w:ilvl w:val="3"/>
          <w:numId w:val="3"/>
        </w:numPr>
        <w:ind w:hanging="0" w:start="0"/>
        <w:rPr/>
      </w:pPr>
      <w:r>
        <w:rPr/>
        <w:t>Formes dégradées d’archicration</w:t>
      </w:r>
    </w:p>
    <w:p>
      <w:pPr>
        <w:pStyle w:val="BodyText"/>
        <w:rPr/>
      </w:pPr>
      <w:r>
        <w:rPr/>
        <w:t>L’archicration peut être neutralisée sans disparaître. C’est l’un des points les plus importants du diagnostic morphologique. Une scène peut exister, être visible, recevoir des paroles, produire des traces, et pourtant ne plus remplir sa fonction de reprise.</w:t>
      </w:r>
    </w:p>
    <w:p>
      <w:pPr>
        <w:pStyle w:val="BodyText"/>
        <w:rPr/>
      </w:pPr>
      <w:r>
        <w:rPr/>
        <w:t>On peut distinguer plusieurs formes dégradées.</w:t>
      </w:r>
    </w:p>
    <w:p>
      <w:pPr>
        <w:pStyle w:val="Heading5"/>
        <w:keepNext w:val="true"/>
        <w:widowControl/>
        <w:numPr>
          <w:ilvl w:val="3"/>
          <w:numId w:val="2"/>
        </w:numPr>
        <w:suppressAutoHyphens w:val="true"/>
        <w:bidi w:val="0"/>
        <w:ind w:hanging="0" w:start="0"/>
        <w:jc w:val="start"/>
        <w:rPr/>
      </w:pPr>
      <w:r>
        <w:rPr/>
        <w:t>Les scènes creuses</w:t>
      </w:r>
    </w:p>
    <w:p>
      <w:pPr>
        <w:pStyle w:val="BodyText"/>
        <w:rPr/>
      </w:pPr>
      <w:r>
        <w:rPr/>
        <w:t>Les scènes creuses conservent les signes de l’écoute sans capacité de transformation. La parole est autorisée, la procédure existe, l’expression est recueillie, mais rien ne peut réellement changer.</w:t>
      </w:r>
    </w:p>
    <w:p>
      <w:pPr>
        <w:pStyle w:val="BodyText"/>
        <w:rPr/>
      </w:pPr>
      <w:r>
        <w:rPr/>
        <w:t>Certaines consultations publiques organisées après que les décisions structurantes ont déjà été prises relèvent de cette forme. La scène donne lieu à expression, mais la cratialité est verrouillée en amont.</w:t>
      </w:r>
    </w:p>
    <w:p>
      <w:pPr>
        <w:pStyle w:val="Heading5"/>
        <w:keepNext w:val="true"/>
        <w:widowControl/>
        <w:numPr>
          <w:ilvl w:val="3"/>
          <w:numId w:val="2"/>
        </w:numPr>
        <w:suppressAutoHyphens w:val="true"/>
        <w:bidi w:val="0"/>
        <w:ind w:hanging="0" w:start="0"/>
        <w:jc w:val="start"/>
        <w:rPr/>
      </w:pPr>
      <w:r>
        <w:rPr/>
        <w:t>Les scènes retournées</w:t>
      </w:r>
    </w:p>
    <w:p>
      <w:pPr>
        <w:pStyle w:val="BodyText"/>
        <w:rPr/>
      </w:pPr>
      <w:r>
        <w:rPr/>
        <w:t>Les scènes retournées utilisent la contestation contre ceux qui la portent. Elles accueillent la parole pour la qualifier d’excès, d’irrationalité, d’indiscipline, de bruit ou de menace. La scène prétend entendre ; elle disqualifie.</w:t>
      </w:r>
    </w:p>
    <w:p>
      <w:pPr>
        <w:pStyle w:val="BodyText"/>
        <w:rPr/>
      </w:pPr>
      <w:r>
        <w:rPr/>
        <w:t>Cette forme est particulièrement dangereuse parce qu’elle ne supprime pas la parole. Elle l’absorbe dans un dispositif qui renforce l’ordre contesté.</w:t>
      </w:r>
    </w:p>
    <w:p>
      <w:pPr>
        <w:pStyle w:val="Heading5"/>
        <w:keepNext w:val="true"/>
        <w:widowControl/>
        <w:numPr>
          <w:ilvl w:val="3"/>
          <w:numId w:val="2"/>
        </w:numPr>
        <w:suppressAutoHyphens w:val="true"/>
        <w:bidi w:val="0"/>
        <w:ind w:hanging="0" w:start="0"/>
        <w:jc w:val="start"/>
        <w:rPr/>
      </w:pPr>
      <w:r>
        <w:rPr/>
        <w:t>Les scènes saturées</w:t>
      </w:r>
    </w:p>
    <w:p>
      <w:pPr>
        <w:pStyle w:val="BodyText"/>
        <w:rPr/>
      </w:pPr>
      <w:r>
        <w:rPr/>
        <w:t>Les scènes saturées ouvrent trop sans structurer assez. Trop de paroles, pas de médiation ; trop de contributions, pas de traitement ; trop d’accès, pas de mémoire ; trop de bruit, pas de comparution réelle.</w:t>
      </w:r>
    </w:p>
    <w:p>
      <w:pPr>
        <w:pStyle w:val="BodyText"/>
        <w:rPr/>
      </w:pPr>
      <w:r>
        <w:rPr/>
        <w:t>Certaines plateformes de participation, forums de consultation ou dispositifs de libre expression relèvent de ce risque. L’ouverture y devient vacarme. La scène ne ferme pas ; elle se dissout.</w:t>
      </w:r>
    </w:p>
    <w:p>
      <w:pPr>
        <w:pStyle w:val="Heading5"/>
        <w:keepNext w:val="true"/>
        <w:widowControl/>
        <w:numPr>
          <w:ilvl w:val="3"/>
          <w:numId w:val="2"/>
        </w:numPr>
        <w:suppressAutoHyphens w:val="true"/>
        <w:bidi w:val="0"/>
        <w:ind w:hanging="0" w:start="0"/>
        <w:jc w:val="start"/>
        <w:rPr/>
      </w:pPr>
      <w:r>
        <w:rPr/>
        <w:t>Les scènes spectrales</w:t>
      </w:r>
    </w:p>
    <w:p>
      <w:pPr>
        <w:pStyle w:val="BodyText"/>
        <w:rPr/>
      </w:pPr>
      <w:r>
        <w:rPr/>
        <w:t>Les scènes spectrales promettent l’examen sans le tenir. Le sujet n’est pas rejeté ; il est ajourné. Sa demande est “en cours”, son dossier “à l’étude”, sa contestation “transmise”. La scène existe comme horizon, jamais comme comparution.</w:t>
      </w:r>
    </w:p>
    <w:p>
      <w:pPr>
        <w:pStyle w:val="BodyText"/>
        <w:rPr/>
      </w:pPr>
      <w:r>
        <w:rPr/>
        <w:t>Dans ces configurations, le différé devient instrument d’usure. L’attente remplace l’épreuve. La procédure ne ferme pas frontalement, mais elle vide la reprise par latence.</w:t>
      </w:r>
    </w:p>
    <w:p>
      <w:pPr>
        <w:pStyle w:val="Heading4"/>
        <w:numPr>
          <w:ilvl w:val="3"/>
          <w:numId w:val="3"/>
        </w:numPr>
        <w:ind w:hanging="0" w:start="0"/>
        <w:rPr/>
      </w:pPr>
      <w:r>
        <w:rPr/>
        <w:t>Formes post-interpellatives et archicratialisation</w:t>
      </w:r>
    </w:p>
    <w:p>
      <w:pPr>
        <w:pStyle w:val="BodyText"/>
        <w:rPr/>
      </w:pPr>
      <w:r>
        <w:rPr/>
        <w:t>Il existe enfin des configurations dans lesquelles une régulation intègre les effets d’interpellations passées sans rouvrir une scène effective. Des plaintes, controverses, mobilisations ou critiques peuvent produire des ajustements silencieux : modification d’un seuil, correction d’un algorithme, révision d’un protocole, déplacement d’une interface, reformulation d’un critère.</w:t>
      </w:r>
    </w:p>
    <w:p>
      <w:pPr>
        <w:pStyle w:val="BodyText"/>
        <w:rPr/>
      </w:pPr>
      <w:r>
        <w:rPr>
          <w:b w:val="false"/>
          <w:bCs w:val="false"/>
        </w:rPr>
        <w:t xml:space="preserve">On peut désigner cette configuration comme un </w:t>
      </w:r>
      <w:r>
        <w:rPr>
          <w:rStyle w:val="Strong"/>
          <w:b w:val="false"/>
          <w:bCs w:val="false"/>
        </w:rPr>
        <w:t>ajustement post-interpellatif</w:t>
      </w:r>
      <w:r>
        <w:rPr>
          <w:b w:val="false"/>
          <w:bCs w:val="false"/>
        </w:rPr>
        <w:t xml:space="preserve"> : une régulation intègre les effets d’épreuves passées sans rouvrir de scène effective. Des plaintes, controverses, mobilisations ou critiques peuvent alors produire des modifications silencieuses : déplacement d’un seuil, correction d’un algorithme, révision d’un protocole, reformulation d’un critère.</w:t>
      </w:r>
    </w:p>
    <w:p>
      <w:pPr>
        <w:pStyle w:val="BodyText"/>
        <w:rPr>
          <w:b w:val="false"/>
          <w:bCs w:val="false"/>
        </w:rPr>
      </w:pPr>
      <w:r>
        <w:rPr>
          <w:b w:val="false"/>
          <w:bCs w:val="false"/>
        </w:rPr>
        <w:t>Cette forme est ambivalente. Elle peut être féconde lorsqu’elle permet à une régulation d’apprendre, de corriger et d’intégrer des critiques. Elle devient problématique lorsque l’ajustement demeure invisible, sans publicité, sans justification et sans possibilité de réinterpellation. La critique est alors absorbée, non reprise.</w:t>
      </w:r>
    </w:p>
    <w:p>
      <w:pPr>
        <w:pStyle w:val="BodyText"/>
        <w:rPr/>
      </w:pPr>
      <w:r>
        <w:rPr/>
        <w:t>La question archicratique est donc : l’ajustement post-interpellatif reste-t-il traçable, explicable et ré-ouvrable ? Ou neutralise-t-il la scène en transformant la critique en simple paramètre interne ?</w:t>
      </w:r>
    </w:p>
    <w:p>
      <w:pPr>
        <w:pStyle w:val="Heading4"/>
        <w:numPr>
          <w:ilvl w:val="3"/>
          <w:numId w:val="3"/>
        </w:numPr>
        <w:ind w:hanging="0" w:start="0"/>
        <w:rPr/>
      </w:pPr>
      <w:r>
        <w:rPr/>
        <w:t>Contre-scènes auto-organisées et pré-archicrations</w:t>
      </w:r>
    </w:p>
    <w:p>
      <w:pPr>
        <w:pStyle w:val="BodyText"/>
        <w:rPr/>
      </w:pPr>
      <w:r>
        <w:rPr/>
        <w:t>Lorsque les scènes instituées manquent, se ferment ou se dégradent, les sujets affectés peuvent fabriquer leurs propres scènes. Collectifs d’entraide, cercles d’écoute, réunions d’usagers, contre-enquêtes, assemblées locales, groupes militants, espaces communautaires, forums indépendants : ces formes ne sont pas toujours reconnues par l’ordre régulateur, mais elles peuvent produire une première mise en récit des effets subis.</w:t>
      </w:r>
    </w:p>
    <w:p>
      <w:pPr>
        <w:pStyle w:val="BodyText"/>
        <w:rPr/>
      </w:pPr>
      <w:r>
        <w:rPr/>
        <w:t xml:space="preserve">On peut parler ici de </w:t>
      </w:r>
      <w:r>
        <w:rPr>
          <w:rStyle w:val="Strong"/>
        </w:rPr>
        <w:t>pré-archicrations</w:t>
      </w:r>
      <w:r>
        <w:rPr/>
        <w:t xml:space="preserve"> lorsque ces contre-scènes ne disposent pas encore d’une prise directe sur la régulation, mais préparent les conditions d’une interpellation. Elles organisent la parole, construisent une mémoire, rassemblent des cas, traduisent des expériences dispersées, rendent visible ce qui restait isolé.</w:t>
      </w:r>
    </w:p>
    <w:p>
      <w:pPr>
        <w:pStyle w:val="BodyText"/>
        <w:rPr/>
      </w:pPr>
      <w:r>
        <w:rPr/>
        <w:t>Ces scènes latérales peuvent devenir archicratives si elles parviennent à atteindre l’ordre régulateur, à ouvrir un canal de reprise ou à imposer une comparution. Elles peuvent aussi rester en marge, mais conserver une fonction politique importante : empêcher que les effets d’une régulation demeurent muets.</w:t>
      </w:r>
    </w:p>
    <w:p>
      <w:pPr>
        <w:pStyle w:val="Heading4"/>
        <w:numPr>
          <w:ilvl w:val="3"/>
          <w:numId w:val="3"/>
        </w:numPr>
        <w:ind w:hanging="0" w:start="0"/>
        <w:rPr/>
      </w:pPr>
      <w:r>
        <w:rPr/>
        <w:t>Archicration et transformation régulatrice</w:t>
      </w:r>
    </w:p>
    <w:p>
      <w:pPr>
        <w:pStyle w:val="BodyText"/>
        <w:rPr/>
      </w:pPr>
      <w:r>
        <w:rPr/>
        <w:t>Une archicration effective ne se limite pas à corriger des erreurs individuelles. Elle peut transformer progressivement la régulation elle-même. Une scène de recours répétée peut modifier un script administratif. Une médiation récurrente peut révéler un défaut structurel. Une contre-scène peut forcer l’ouverture d’un canal officiel. Une série de contestations peut faire évoluer un fondement.</w:t>
      </w:r>
    </w:p>
    <w:p>
      <w:pPr>
        <w:pStyle w:val="BodyText"/>
        <w:rPr/>
      </w:pPr>
      <w:r>
        <w:rPr/>
        <w:t>L’archicration est donc aussi une puissance d’apprentissage. Elle permet à l’ordre de se reprendre à partir de ce qu’il produit. Elle ne détruit pas nécessairement la régulation ; elle l’oblige à se redire depuis ses effets.</w:t>
      </w:r>
    </w:p>
    <w:p>
      <w:pPr>
        <w:pStyle w:val="BodyText"/>
        <w:rPr/>
      </w:pPr>
      <w:r>
        <w:rPr/>
        <w:t>Cette dimension est particulièrement décisive dans les régulations numériques. Les chaînes automatisées peuvent affecter les personnes sans interlocuteur clair, sans délai suspensif, sans explication accessible, sans scène d’objection. Mais elles peuvent aussi susciter de nouvelles formes d’archicration : audits citoyens, demandes d’explicabilité, collectifs de transparence algorithmique, contre-expertises, canaux de recours intégrés, obligations de justification des décisions automatisées.</w:t>
      </w:r>
    </w:p>
    <w:p>
      <w:pPr>
        <w:pStyle w:val="BodyText"/>
        <w:rPr/>
      </w:pPr>
      <w:r>
        <w:rPr/>
        <w:t>Le numérique n’abolit donc pas l’archicration par essence. Il en rend les conditions plus difficiles à localiser. Il oblige à redéfinir les scènes, les seuils, les mémoires et les formes de comparution.</w:t>
      </w:r>
    </w:p>
    <w:p>
      <w:pPr>
        <w:pStyle w:val="Heading4"/>
        <w:numPr>
          <w:ilvl w:val="3"/>
          <w:numId w:val="3"/>
        </w:numPr>
        <w:rPr/>
      </w:pPr>
      <w:r>
        <w:rPr/>
        <w:t>Morphologie des archicrations</w:t>
      </w:r>
    </w:p>
    <w:p>
      <w:pPr>
        <w:pStyle w:val="BodyText"/>
        <w:rPr/>
      </w:pPr>
      <w:r>
        <w:rPr/>
        <w:t>La morphologie des archicrations montre que l’épreuve n’est jamais garantie par la simple existence d’un recours, d’une commission ou d’un espace de parole. Une scène n’est archicrative que si elle permet un accès réel, un différé praticable, une comparution effective, une possibilité de réversibilité et une mémoire utilisable.</w:t>
      </w:r>
    </w:p>
    <w:p>
      <w:pPr>
        <w:pStyle w:val="BodyText"/>
        <w:rPr/>
      </w:pPr>
      <w:r>
        <w:rPr/>
        <w:t>Les archicrations peuvent être instituées, ordinaires, latérales, post-interpellatives ou pré-archicratives. Elles peuvent aussi se dégrader : scènes creuses, retournées, saturées, spectrales. Dans tous les cas, l’analyse doit examiner la consistance des fonctions, non le prestige de la forme.</w:t>
      </w:r>
    </w:p>
    <w:p>
      <w:pPr>
        <w:pStyle w:val="BodyText"/>
        <w:rPr/>
      </w:pPr>
      <w:r>
        <w:rPr/>
        <w:t>Ce qui fait archicration, c’est la possibilité pour une régulation de redevenir adressable à partir de ses effets. Là où cette possibilité se maintient, l’ordre peut apprendre, corriger et se transformer. Là où elle disparaît, la régulation peut continuer à agir, mais elle perd sa capacité de reprise.</w:t>
      </w:r>
    </w:p>
    <w:p>
      <w:pPr>
        <w:pStyle w:val="BodyText"/>
        <w:rPr/>
      </w:pPr>
      <w:r>
        <w:rPr/>
        <w:t>L’arcalité fonde. La cratialité opère. L’archicration expose ce qui a été fondé et opéré à l’épreuve de ceux qui en subissent les effets. Elle est le pôle par lequel une régulation cesse de se confondre avec sa propre continuité.</w:t>
      </w:r>
    </w:p>
    <w:p>
      <w:pPr>
        <w:pStyle w:val="Heading2"/>
        <w:numPr>
          <w:ilvl w:val="1"/>
          <w:numId w:val="3"/>
        </w:numPr>
        <w:ind w:hanging="0" w:start="0"/>
        <w:rPr/>
      </w:pPr>
      <w:r>
        <w:rPr/>
        <w:t xml:space="preserve">Conclusion </w:t>
      </w:r>
      <w:r>
        <w:rPr/>
        <w:t xml:space="preserve">du chapitre 1 </w:t>
      </w:r>
      <w:r>
        <w:rPr/>
        <w:t>— La tenue archicratique comme condition d’habitabilité politique</w:t>
      </w:r>
    </w:p>
    <w:p>
      <w:pPr>
        <w:pStyle w:val="BodyText"/>
        <w:rPr/>
      </w:pPr>
      <w:r>
        <w:rPr/>
        <w:t>Ce chapitre avait pour tâche de fonder le paradigme archicratique dans sa grammaire première. Il ne s’agissait pas d’ajouter une théorie générale du pouvoir aux théories existantes, ni de substituer une nouvelle typologie aux catégories classiques de la science politique. Il s’agissait de nommer un plan souvent laissé dans l’ombre : celui de la tenue régulatrice des ordres qui affectent la vie commune.</w:t>
      </w:r>
    </w:p>
    <w:p>
      <w:pPr>
        <w:pStyle w:val="BodyText"/>
        <w:rPr/>
      </w:pPr>
      <w:r>
        <w:rPr/>
        <w:t>L’hypothèse centrale peut désormais être formulée avec précision. Une régulation politiquement habitable suppose que ce qui la fonde, ce qui l’opère et ce qui la met à l’épreuve demeurent suffisamment distinguables, articulés et exposables pour pouvoir être compris, discutés et repris. L’arcalité désigne le pôle du fondement ; la cratialité, le pôle de l’opération ; l’archicration, le pôle de l’épreuve. Aucun de ces pôles ne suffit seul. Aucun ne peut absorber les deux autres sans dégrader la régulation.</w:t>
      </w:r>
    </w:p>
    <w:p>
      <w:pPr>
        <w:pStyle w:val="BodyText"/>
        <w:rPr/>
      </w:pPr>
      <w:r>
        <w:rPr/>
        <w:t>L’archicratie ne désigne donc ni un régime politique, ni un idéal institutionnel, ni un état harmonieux du pouvoir. Elle nomme une condition critique : la possibilité pour une régulation d’exposer ses raisons, de rendre lisibles ses opérations et de se laisser atteindre par ceux qu’elle affecte. Sa portée normative est minimale, mais décisive. Elle ne dit pas ce qu’il faut vouloir ; elle indique à quelles conditions ce qui est voulu, décidé ou exécuté peut encore être politiquement interrogé.</w:t>
      </w:r>
    </w:p>
    <w:p>
      <w:pPr>
        <w:pStyle w:val="BodyText"/>
        <w:rPr/>
      </w:pPr>
      <w:r>
        <w:rPr/>
        <w:t>À l’inverse, la désarchicration désigne le processus par lequel cette articulation se défait. Les fondements deviennent moins adressables, les opérations plus autonomes, les scènes d’épreuve plus faibles, plus tardives ou plus fictives. La régulation peut alors continuer à fonctionner, parfois avec une grande efficacité, mais elle perd sa capacité de reprise. L’autarchicratie en constitue la dérive-limite : le moment où un ordre régulateur tend à ne plus rencontrer d’autre mesure que sa propre effectuation.</w:t>
      </w:r>
    </w:p>
    <w:p>
      <w:pPr>
        <w:pStyle w:val="BodyText"/>
        <w:rPr/>
      </w:pPr>
      <w:r>
        <w:rPr/>
        <w:t>Il faut dès lors distinguer les niveaux que cette grammaire a progressivement dégagés. L’arcalité, la cratialité et l’archicration constituent le noyau analytique du paradigme : elles désignent les trois prises irréductibles par lesquelles une régulation se rend fondable, effective et éprouvable. L’archicratie ne vient pas s’ajouter à elles comme un quatrième terme ; elle nomme leur tenue suffisante, c’est-à-dire le seuil où ces prises demeurent assez distinctes pour ne pas se confondre, assez reliées pour ne pas se dissocier, assez exposables pour ne pas se soustraire à la reprise.</w:t>
      </w:r>
    </w:p>
    <w:p>
      <w:pPr>
        <w:pStyle w:val="BodyText"/>
        <w:rPr/>
      </w:pPr>
      <w:r>
        <w:rPr/>
        <w:t>Les notions de désarchicration, d’oblitération et d’autarchicratie relèvent d’un autre plan. Elles ne forment pas de nouveaux pôles ; elles qualifient les manières dont la tenue se défait : perte d’articulation, substitution de la scène par la chaîne d’exécution, fermeture d’une régulation sur sa propre effectuation. Elles ne doivent donc jamais servir d’étiquettes générales pour nommer indistinctement l’opacité, la technicisation ou la puissance administrative. Elles valent seulement lorsqu’elles permettent de discerner une forme précise de dégradation archicratique.</w:t>
      </w:r>
    </w:p>
    <w:p>
      <w:pPr>
        <w:pStyle w:val="BodyText"/>
        <w:rPr/>
      </w:pPr>
      <w:r>
        <w:rPr/>
        <w:t>La co-viabilité, la reprise et l’habitabilité politique indiquent enfin l’horizon normatif minimal du paradigme. Elles ne promettent ni harmonie, ni équilibre définitif, ni pacification des tensions. Elles rappellent qu’un ordre ne devient politiquement habitable qu’à la condition de conserver des formes où ce qu’il affecte peut revenir vers ce qui le fonde et vers ce qui l’opère. Les notions plus locales — captation, simulation, dilution, figuration, saturation — ne prennent sens qu’à l’intérieur de cette architecture : elles servent à qualifier l’état concret des scènes, des recours, des consultations ou des dispositifs d’expertise, sans jamais remplacer la question première de l’enquête.</w:t>
      </w:r>
    </w:p>
    <w:p>
      <w:pPr>
        <w:pStyle w:val="BodyText"/>
        <w:rPr/>
      </w:pPr>
      <w:r>
        <w:rPr/>
        <w:t>Ainsi comprise, la langue archicratique ne cherche pas à multiplier les noms. Elle ordonne des prises. Sa force ne tient pas à son extension, mais à sa discrimination : savoir à quel niveau elle parle, quelle confusion elle lève, quelle scène elle localise, quelle possibilité de reprise elle permet d’interroger.</w:t>
      </w:r>
    </w:p>
    <w:p>
      <w:pPr>
        <w:pStyle w:val="BodyText"/>
        <w:rPr/>
      </w:pPr>
      <w:r>
        <w:rPr/>
        <w:t>Les sections précédentes ont permis de préciser les conditions de cette analyse. Les objets de repérage ont montré que les pôles ne sont pas des abstractions : ils se manifestent dans des textes, des procédures, des instruments, des interfaces, des délais, des scènes et des traces. Les axiomes ont fixé la discipline du paradigme : coprésence, différenciation, détectabilité, disjonction fonctionnelle, variabilité, incomplétude, épreuve critique et opérabilité transversale. La grammaire topologique a montré que les pôles peuvent être internes ou externes, migrer, se déplacer, s’internaliser ou se délocaliser. Les formes dynamiques ont distingué les configurations de tenue, d’excès, de défaut et de simulacre. La morphologie opérante a enfin décrit les principales formes d’arcalité, de cratialité et d’archicration dans les régulations concrètes.</w:t>
      </w:r>
    </w:p>
    <w:p>
      <w:pPr>
        <w:pStyle w:val="BodyText"/>
        <w:rPr/>
      </w:pPr>
      <w:r>
        <w:rPr/>
        <w:t>De cette construction ressort une exigence simple : l’analyse politique ne peut plus se contenter de demander si un ordre est légal, efficace, démocratique, conforme ou rationnel. Elle doit demander ce qui fonde réellement la régulation, par quoi elle agit effectivement, et où ses effets peuvent être exposés à une épreuve praticable. Une décision peut être conforme sans être habitable. Une procédure peut être efficace sans être opposable. Un recours peut exister sans produire de reprise. Un fondement peut être proclamé sans traverser les opérations qu’il prétend orienter.</w:t>
      </w:r>
    </w:p>
    <w:p>
      <w:pPr>
        <w:pStyle w:val="BodyText"/>
        <w:rPr/>
      </w:pPr>
      <w:r>
        <w:rPr/>
        <w:t>Le paradigme archicratique ne prétend pas abolir les autres cadres d’analyse. Il ne remplace ni la souveraineté, ni la démocratie, ni l’État, ni la domination, ni la bureaucratie, ni la gouvernementalité, ni l’économie politique. Il intervient là où ces catégories ne suffisent plus à rendre lisible la qualité régulatrice d’un dispositif. Il vaut lorsqu’il produit un gain de discernement ; il doit se retirer lorsqu’il n’en produit pas. Cette limite n’est pas une faiblesse. Elle est la condition même de sa rigueur.</w:t>
      </w:r>
    </w:p>
    <w:p>
      <w:pPr>
        <w:pStyle w:val="BodyText"/>
        <w:rPr/>
      </w:pPr>
      <w:r>
        <w:rPr/>
        <w:t>La tenue archicratique n’est donc pas un équilibre parfait. Elle est une articulation praticable. Elle accepte les tensions, les conflits, les retards, les désaccords, les imperfections. Elle ne promet pas une régulation sans violence, sans erreur ou sans crise. Elle exige seulement que les raisons ne deviennent pas introuvables, que les opérations ne deviennent pas inatteignables, que les scènes d’épreuve ne deviennent pas décoratives. Elle exige qu’un ordre puisse encore être adressé.</w:t>
      </w:r>
    </w:p>
    <w:p>
      <w:pPr>
        <w:pStyle w:val="BodyText"/>
        <w:rPr/>
      </w:pPr>
      <w:r>
        <w:rPr/>
        <w:t>C’est pourquoi l’archicration occupe une place décisive dans le paradigme. Elle ne vient pas après coup comme supplément procédural. Elle est ce par quoi une régulation peut se reprendre à partir de ses effets. Là où une scène d’épreuve demeure praticable, quelque chose reste politiquement vivant : une décision peut être suspendue, une opération expliquée, un fondement interrogé, une erreur corrigée, une mémoire constituée. Là où cette scène disparaît, se vide ou se retourne contre ceux qu’elle devrait accueillir, la régulation peut continuer à agir, mais elle cesse progressivement de comparaître.</w:t>
      </w:r>
    </w:p>
    <w:p>
      <w:pPr>
        <w:pStyle w:val="BodyText"/>
        <w:rPr/>
      </w:pPr>
      <w:r>
        <w:rPr/>
        <w:t>La question archicratique peut alors se résumer ainsi :</w:t>
      </w:r>
    </w:p>
    <w:p>
      <w:pPr>
        <w:pStyle w:val="BodyText"/>
        <w:rPr/>
      </w:pPr>
      <w:r>
        <w:rPr/>
        <w:t>Qu’est-ce qui fonde ?</w:t>
        <w:br/>
        <w:t>Qu’est-ce qui opère ?</w:t>
        <w:br/>
        <w:t>Où cela peut-il être mis à l’épreuve ?</w:t>
      </w:r>
    </w:p>
    <w:p>
      <w:pPr>
        <w:pStyle w:val="BodyText"/>
        <w:rPr/>
      </w:pPr>
      <w:r>
        <w:rPr/>
        <w:t>Ces trois questions forment le noyau méthodologique du paradigme. Elles ne distribuent pas des labels ; elles ouvrent une enquête. Lire archicratiquement une régulation, c’est d’abord circonscrire la chaîne par laquelle elle affecte des conduites, distribue des accès, produit des classements, ferme ou ouvre des possibles. C’est ensuite repérer les raisons qu’elle invoque, les instruments par lesquels elle agit, les scènes où ses effets peuvent être demandés, contestés ou repris. L’analyse ne conclut qu’après avoir vérifié la consistance de ces prises : le fondement traverse-t-il les opérations ? l’opération peut-elle être suivie ? l’épreuve atteint-elle ce qui agit réellement ? la contestation peut-elle transformer autre chose qu’un effet périphérique ? Là seulement se mesure le différentiel d’intelligibilité du paradigme. À défaut de rendre ces articulations plus lisibles, de localiser plus précisément une fermeture, une simulation, une captation ou une possibilité de reprise, il doit se retirer.</w:t>
      </w:r>
    </w:p>
    <w:p>
      <w:pPr>
        <w:pStyle w:val="BodyText"/>
        <w:rPr/>
      </w:pPr>
      <w:r>
        <w:rPr/>
        <w:t>Une distinction commandera désormais tout le reste de l’enquête. L’archicratie n’est pas le nom d’un ordre réconcilié, ni l’indice d’une régulation parfaite. Elle désigne une condition plus minimale et plus exigeante : qu’un ordre ne soit jamais entièrement livré à ce qu’il exécute. Tant qu’un fondement peut être demandé, qu’une opération peut être suivie, qu’un effet peut être porté devant une scène capable de le reprendre, la régulation demeure politiquement habitable, même traversée de conflits, d’asymétries et de tensions. Lorsque ces prises se séparent, se simulent ou se ferment, le pouvoir peut continuer à fonctionner ; il perd ce par quoi il pouvait encore répondre.</w:t>
      </w:r>
    </w:p>
    <w:p>
      <w:pPr>
        <w:pStyle w:val="BodyText"/>
        <w:rPr/>
      </w:pPr>
      <w:r>
        <w:rPr/>
        <w:t>Cette grammaire doit maintenant être éprouvée dans la longue durée. Si l’archicratie désigne une condition de tenue des régulations, il faut montrer que cette question ne naît pas seulement des sociétés numériques, administratives ou techno-industrielles contemporaines. Elle traverse plus largement les formes historiques par lesquelles les collectifs humains ont tenté de rendre leur coexistence viable : rites, coutumes, ordres sacrés, cités, empires, administrations, dispositifs techniques, scènes de conflit, formes de médiation et régimes de mémoire.</w:t>
      </w:r>
    </w:p>
    <w:p>
      <w:pPr>
        <w:pStyle w:val="BodyText"/>
        <w:spacing w:before="0" w:after="140"/>
        <w:rPr/>
      </w:pPr>
      <w:r>
        <w:rPr/>
        <w:t>La fondation conceptuelle étant posée, il faut donc passer à l’archéogenèse. Non pour projeter rétrospectivement le paradigme sur toute l’histoire, mais pour éprouver sa capacité à rendre lisibles les formes anciennes, hybrides et successives par lesquelles les sociétés ont articulé ce qui les fonde, ce qui les opère et ce qui les expose à l’épreuve.</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Courier New">
    <w:charset w:val="01"/>
    <w:family w:val="modern"/>
    <w:pitch w:val="fixed"/>
  </w:font>
  <w:font w:name="Wingdings">
    <w:charset w:val="01"/>
    <w:family w:val="auto"/>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4">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val="bestFit" w:percent="183"/>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3"/>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3"/>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3"/>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3"/>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
    <w:next w:val="BodyText"/>
    <w:qFormat/>
    <w:pPr>
      <w:numPr>
        <w:ilvl w:val="4"/>
        <w:numId w:val="2"/>
      </w:numPr>
      <w:spacing w:before="120" w:after="60"/>
      <w:outlineLvl w:val="4"/>
    </w:pPr>
    <w:rPr>
      <w:b/>
      <w:bCs/>
      <w:sz w:val="24"/>
      <w:szCs w:val="24"/>
    </w:rPr>
  </w:style>
  <w:style w:type="paragraph" w:styleId="Heading6">
    <w:name w:val="heading 6"/>
    <w:basedOn w:val="Titre"/>
    <w:next w:val="BodyText"/>
    <w:qFormat/>
    <w:pPr>
      <w:numPr>
        <w:ilvl w:val="5"/>
        <w:numId w:val="2"/>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Textesource">
    <w:name w:val="Texte source"/>
    <w:qFormat/>
    <w:rPr>
      <w:rFonts w:ascii="Liberation Mono" w:hAnsi="Liberation Mono" w:eastAsia="Liberation Mono" w:cs="Liberation Mono"/>
    </w:rPr>
  </w:style>
  <w:style w:type="character" w:styleId="Hyperlink">
    <w:name w:val="Hyperlink"/>
    <w:rPr>
      <w:color w:val="000080"/>
      <w:u w:val="single"/>
    </w:rPr>
  </w:style>
  <w:style w:type="character" w:styleId="Sautdindex">
    <w:name w:val="Saut d'index"/>
    <w:qFormat/>
    <w:rPr/>
  </w:style>
  <w:style w:type="character" w:styleId="Sautdindexuser">
    <w:name w:val="Saut d'index (user)"/>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Texteprformat">
    <w:name w:val="Texte préformaté"/>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38252</TotalTime>
  <Application>LibreOffice/26.2.1.2$MacOSX_AARCH64 LibreOffice_project/8399f6259d8c87f40e7255cdb3c9b958f5e08948</Application>
  <AppVersion>15.0000</AppVersion>
  <Pages>64</Pages>
  <Words>30316</Words>
  <Characters>180737</Characters>
  <CharactersWithSpaces>210377</CharactersWithSpaces>
  <Paragraphs>717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2026-04-23T08:32:59Z</dcterms:created>
  <dc:creator/>
  <dc:description/>
  <dc:language>fr-FR</dc:language>
  <cp:lastModifiedBy/>
  <dcterms:modified xsi:type="dcterms:W3CDTF">2026-05-14T12:58:56Z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